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832C6" w:rsidR="008218C9" w:rsidP="63E2EC9E" w:rsidRDefault="008218C9" w14:paraId="55D550A8" w14:textId="61E77186">
      <w:pPr>
        <w:spacing w:before="100" w:beforeAutospacing="on" w:after="100" w:afterAutospacing="on"/>
        <w:rPr>
          <w:rFonts w:eastAsia="Times New Roman" w:cs="Calibri" w:cstheme="minorAscii"/>
          <w:lang w:eastAsia="en-GB"/>
        </w:rPr>
      </w:pPr>
      <w:r w:rsidRPr="1B626F9E" w:rsidR="008218C9">
        <w:rPr>
          <w:rFonts w:eastAsia="Times New Roman" w:cs="Calibri" w:cstheme="minorAscii"/>
          <w:b w:val="1"/>
          <w:bCs w:val="1"/>
          <w:sz w:val="28"/>
          <w:szCs w:val="28"/>
          <w:lang w:eastAsia="en-GB"/>
        </w:rPr>
        <w:t>CDA</w:t>
      </w:r>
      <w:r w:rsidRPr="1B626F9E" w:rsidR="17866073">
        <w:rPr>
          <w:rFonts w:eastAsia="Times New Roman" w:cs="Calibri" w:cstheme="minorAscii"/>
          <w:b w:val="1"/>
          <w:bCs w:val="1"/>
          <w:sz w:val="28"/>
          <w:szCs w:val="28"/>
          <w:lang w:eastAsia="en-GB"/>
        </w:rPr>
        <w:t>7</w:t>
      </w:r>
      <w:r w:rsidRPr="1B626F9E" w:rsidR="4C2969BD">
        <w:rPr>
          <w:rFonts w:eastAsia="Times New Roman" w:cs="Calibri" w:cstheme="minorAscii"/>
          <w:b w:val="1"/>
          <w:bCs w:val="1"/>
          <w:sz w:val="28"/>
          <w:szCs w:val="28"/>
          <w:lang w:eastAsia="en-GB"/>
        </w:rPr>
        <w:t xml:space="preserve">: </w:t>
      </w:r>
      <w:r w:rsidRPr="1B626F9E" w:rsidR="008218C9">
        <w:rPr>
          <w:rFonts w:eastAsia="Times New Roman" w:cs="Calibri" w:cstheme="minorAscii"/>
          <w:b w:val="1"/>
          <w:bCs w:val="1"/>
          <w:sz w:val="28"/>
          <w:szCs w:val="28"/>
          <w:lang w:eastAsia="en-GB"/>
        </w:rPr>
        <w:t xml:space="preserve">Augustus-John </w:t>
      </w:r>
    </w:p>
    <w:p w:rsidRPr="00A832C6" w:rsidR="008218C9" w:rsidP="2E6DA0DD" w:rsidRDefault="2E6DA0DD" w14:paraId="16A89438" w14:textId="41892DB5">
      <w:pPr>
        <w:pStyle w:val="Default"/>
        <w:rPr>
          <w:rFonts w:asciiTheme="minorHAnsi" w:hAnsiTheme="minorHAnsi" w:cstheme="minorBidi"/>
          <w:b/>
          <w:bCs/>
          <w:color w:val="000000" w:themeColor="text1"/>
          <w:sz w:val="28"/>
          <w:szCs w:val="28"/>
        </w:rPr>
      </w:pPr>
      <w:r w:rsidRPr="2E6DA0DD">
        <w:rPr>
          <w:rFonts w:asciiTheme="minorHAnsi" w:hAnsiTheme="minorHAnsi" w:cstheme="minorBidi"/>
          <w:b/>
          <w:bCs/>
          <w:color w:val="000000" w:themeColor="text1"/>
          <w:sz w:val="28"/>
          <w:szCs w:val="28"/>
        </w:rPr>
        <w:t xml:space="preserve">‘Romantic, Daring, Scandalous’: Reassessing Augustus John at </w:t>
      </w:r>
      <w:proofErr w:type="spellStart"/>
      <w:r w:rsidRPr="2E6DA0DD">
        <w:rPr>
          <w:rFonts w:asciiTheme="minorHAnsi" w:hAnsiTheme="minorHAnsi" w:cstheme="minorBidi"/>
          <w:b/>
          <w:bCs/>
          <w:color w:val="000000" w:themeColor="text1"/>
          <w:sz w:val="28"/>
          <w:szCs w:val="28"/>
        </w:rPr>
        <w:t>Amgueddfa</w:t>
      </w:r>
      <w:proofErr w:type="spellEnd"/>
      <w:r w:rsidRPr="2E6DA0DD">
        <w:rPr>
          <w:rFonts w:asciiTheme="minorHAnsi" w:hAnsiTheme="minorHAnsi" w:cstheme="minorBidi"/>
          <w:b/>
          <w:bCs/>
          <w:color w:val="000000" w:themeColor="text1"/>
          <w:sz w:val="28"/>
          <w:szCs w:val="28"/>
        </w:rPr>
        <w:t xml:space="preserve"> Cymru</w:t>
      </w:r>
      <w:r w:rsidRPr="2E6DA0DD">
        <w:rPr>
          <w:rFonts w:eastAsia="Calibri" w:asciiTheme="minorHAnsi" w:hAnsiTheme="minorHAnsi" w:cstheme="minorBidi"/>
          <w:color w:val="000000" w:themeColor="text1"/>
          <w:sz w:val="28"/>
          <w:szCs w:val="28"/>
        </w:rPr>
        <w:t>—</w:t>
      </w:r>
      <w:r w:rsidRPr="2E6DA0DD">
        <w:rPr>
          <w:rFonts w:asciiTheme="minorHAnsi" w:hAnsiTheme="minorHAnsi" w:cstheme="minorBidi"/>
          <w:b/>
          <w:bCs/>
          <w:color w:val="000000" w:themeColor="text1"/>
          <w:sz w:val="28"/>
          <w:szCs w:val="28"/>
        </w:rPr>
        <w:t xml:space="preserve">Museum Wales  </w:t>
      </w:r>
    </w:p>
    <w:p w:rsidR="74B48649" w:rsidP="74B48649" w:rsidRDefault="74B48649" w14:paraId="073BC9A3" w14:textId="62B01BB8">
      <w:pPr>
        <w:spacing w:beforeAutospacing="1" w:afterAutospacing="1"/>
        <w:rPr>
          <w:rFonts w:eastAsia="Times New Roman"/>
          <w:b/>
          <w:bCs/>
          <w:lang w:eastAsia="en-GB"/>
        </w:rPr>
      </w:pPr>
    </w:p>
    <w:p w:rsidRPr="00A832C6" w:rsidR="008218C9" w:rsidP="0F10667F" w:rsidRDefault="74B48649" w14:paraId="31790C21" w14:textId="2C178CB2">
      <w:pPr>
        <w:spacing w:before="100" w:beforeAutospacing="on" w:after="100" w:afterAutospacing="on"/>
        <w:rPr>
          <w:rFonts w:eastAsia="Times New Roman"/>
          <w:b w:val="1"/>
          <w:bCs w:val="1"/>
          <w:lang w:eastAsia="en-GB"/>
        </w:rPr>
      </w:pPr>
      <w:r w:rsidRPr="0F10667F" w:rsidR="74B48649">
        <w:rPr>
          <w:rFonts w:eastAsia="Times New Roman"/>
          <w:b w:val="1"/>
          <w:bCs w:val="1"/>
          <w:lang w:eastAsia="en-GB"/>
        </w:rPr>
        <w:t xml:space="preserve">How to apply and further details: </w:t>
      </w:r>
    </w:p>
    <w:p w:rsidR="74B48649" w:rsidP="74B48649" w:rsidRDefault="74B48649" w14:paraId="64A9622A" w14:textId="03B163AE">
      <w:pPr>
        <w:spacing w:beforeAutospacing="1" w:afterAutospacing="1"/>
        <w:rPr>
          <w:rFonts w:eastAsia="Times New Roman"/>
          <w:b/>
          <w:bCs/>
          <w:lang w:eastAsia="en-GB"/>
        </w:rPr>
      </w:pPr>
    </w:p>
    <w:p w:rsidRPr="00B37DFF" w:rsidR="00B37DFF" w:rsidP="00B37DFF" w:rsidRDefault="778E42A0" w14:paraId="63A8D7D5" w14:textId="5F6CEB15">
      <w:pPr>
        <w:spacing w:before="100" w:beforeAutospacing="1" w:after="100" w:afterAutospacing="1"/>
        <w:rPr>
          <w:rFonts w:eastAsia="Times New Roman"/>
          <w:b/>
          <w:bCs/>
          <w:lang w:eastAsia="en-GB"/>
        </w:rPr>
      </w:pPr>
      <w:r w:rsidRPr="778E42A0">
        <w:rPr>
          <w:rFonts w:eastAsia="Times New Roman"/>
          <w:b/>
          <w:bCs/>
          <w:lang w:eastAsia="en-GB"/>
        </w:rPr>
        <w:t xml:space="preserve">Supervisors </w:t>
      </w:r>
    </w:p>
    <w:p w:rsidRPr="00A832C6" w:rsidR="008218C9" w:rsidP="008218C9" w:rsidRDefault="008218C9" w14:paraId="08FDA791" w14:textId="2163AEFC">
      <w:pPr>
        <w:numPr>
          <w:ilvl w:val="0"/>
          <w:numId w:val="9"/>
        </w:numPr>
        <w:spacing w:before="100" w:beforeAutospacing="1" w:after="100" w:afterAutospacing="1"/>
        <w:rPr>
          <w:rFonts w:eastAsia="Times New Roman" w:cstheme="minorHAnsi"/>
          <w:lang w:eastAsia="en-GB"/>
        </w:rPr>
      </w:pPr>
      <w:r w:rsidRPr="00A832C6">
        <w:rPr>
          <w:rFonts w:eastAsia="Times New Roman" w:cstheme="minorHAnsi"/>
          <w:lang w:eastAsia="en-GB"/>
        </w:rPr>
        <w:t xml:space="preserve">Dr Grace Brockington (University of Bristol, </w:t>
      </w:r>
      <w:r w:rsidRPr="00A832C6">
        <w:rPr>
          <w:rFonts w:eastAsia="Times New Roman" w:cstheme="minorHAnsi"/>
          <w:color w:val="0260BF"/>
          <w:lang w:eastAsia="en-GB"/>
        </w:rPr>
        <w:t>g.brockington@bris.ac.uk</w:t>
      </w:r>
      <w:r w:rsidRPr="00A832C6">
        <w:rPr>
          <w:rFonts w:eastAsia="Times New Roman" w:cstheme="minorHAnsi"/>
          <w:lang w:eastAsia="en-GB"/>
        </w:rPr>
        <w:t xml:space="preserve">) </w:t>
      </w:r>
    </w:p>
    <w:p w:rsidRPr="00A832C6" w:rsidR="000B5A30" w:rsidP="000B5A30" w:rsidRDefault="008218C9" w14:paraId="61076A5C" w14:textId="77777777">
      <w:pPr>
        <w:numPr>
          <w:ilvl w:val="0"/>
          <w:numId w:val="9"/>
        </w:numPr>
        <w:spacing w:before="100" w:beforeAutospacing="1" w:after="100" w:afterAutospacing="1"/>
        <w:rPr>
          <w:rFonts w:eastAsia="Times New Roman" w:cstheme="minorHAnsi"/>
          <w:lang w:eastAsia="en-GB"/>
        </w:rPr>
      </w:pPr>
      <w:r w:rsidRPr="00A832C6">
        <w:rPr>
          <w:rFonts w:eastAsia="Times New Roman" w:cstheme="minorHAnsi"/>
          <w:lang w:eastAsia="en-GB"/>
        </w:rPr>
        <w:t xml:space="preserve">Dr Samuel </w:t>
      </w:r>
      <w:proofErr w:type="spellStart"/>
      <w:r w:rsidRPr="00A832C6">
        <w:rPr>
          <w:rFonts w:eastAsia="Times New Roman" w:cstheme="minorHAnsi"/>
          <w:lang w:eastAsia="en-GB"/>
        </w:rPr>
        <w:t>Raybone</w:t>
      </w:r>
      <w:proofErr w:type="spellEnd"/>
      <w:r w:rsidRPr="00A832C6">
        <w:rPr>
          <w:rFonts w:eastAsia="Times New Roman" w:cstheme="minorHAnsi"/>
          <w:lang w:eastAsia="en-GB"/>
        </w:rPr>
        <w:t xml:space="preserve"> (</w:t>
      </w:r>
      <w:proofErr w:type="spellStart"/>
      <w:r w:rsidRPr="00A832C6">
        <w:rPr>
          <w:rFonts w:eastAsia="Calibri" w:cstheme="minorHAnsi"/>
          <w:color w:val="000000" w:themeColor="text1"/>
        </w:rPr>
        <w:t>Prifysgol</w:t>
      </w:r>
      <w:proofErr w:type="spellEnd"/>
      <w:r w:rsidRPr="00A832C6">
        <w:rPr>
          <w:rFonts w:eastAsia="Calibri" w:cstheme="minorHAnsi"/>
          <w:color w:val="000000" w:themeColor="text1"/>
        </w:rPr>
        <w:t xml:space="preserve"> Aberystwyth University, </w:t>
      </w:r>
      <w:r w:rsidRPr="00A832C6">
        <w:rPr>
          <w:rFonts w:eastAsia="Times New Roman" w:cstheme="minorHAnsi"/>
          <w:color w:val="0260BF"/>
          <w:lang w:eastAsia="en-GB"/>
        </w:rPr>
        <w:t>sar69@aber.ac.uk</w:t>
      </w:r>
      <w:r w:rsidRPr="00A832C6">
        <w:rPr>
          <w:rFonts w:eastAsia="Times New Roman" w:cstheme="minorHAnsi"/>
          <w:lang w:eastAsia="en-GB"/>
        </w:rPr>
        <w:t xml:space="preserve">) </w:t>
      </w:r>
    </w:p>
    <w:p w:rsidRPr="00A832C6" w:rsidR="008218C9" w:rsidP="0F10667F" w:rsidRDefault="2E6DA0DD" w14:paraId="6328B0AF" w14:textId="46AB4B1A">
      <w:pPr>
        <w:numPr>
          <w:ilvl w:val="0"/>
          <w:numId w:val="9"/>
        </w:numPr>
        <w:spacing w:before="100" w:beforeAutospacing="on" w:after="100" w:afterAutospacing="on"/>
        <w:rPr>
          <w:rFonts w:eastAsia="Times New Roman"/>
          <w:lang w:eastAsia="en-GB"/>
        </w:rPr>
      </w:pPr>
      <w:r w:rsidRPr="0F10667F" w:rsidR="2E6DA0DD">
        <w:rPr>
          <w:rFonts w:eastAsia="Times New Roman"/>
          <w:lang w:eastAsia="en-GB"/>
        </w:rPr>
        <w:t>Nicholas Thornton (</w:t>
      </w:r>
      <w:proofErr w:type="spellStart"/>
      <w:r w:rsidRPr="0F10667F" w:rsidR="2E6DA0DD">
        <w:rPr>
          <w:rFonts w:eastAsia="Calibri"/>
          <w:color w:val="000000" w:themeColor="text1" w:themeTint="FF" w:themeShade="FF"/>
        </w:rPr>
        <w:t>Amgueddfa</w:t>
      </w:r>
      <w:proofErr w:type="spellEnd"/>
      <w:r w:rsidRPr="0F10667F" w:rsidR="2E6DA0DD">
        <w:rPr>
          <w:rFonts w:eastAsia="Calibri"/>
          <w:color w:val="000000" w:themeColor="text1" w:themeTint="FF" w:themeShade="FF"/>
        </w:rPr>
        <w:t xml:space="preserve"> Cymru—Museum Wales</w:t>
      </w:r>
      <w:r w:rsidRPr="0F10667F" w:rsidR="2E6DA0DD">
        <w:rPr>
          <w:rFonts w:eastAsia="Times New Roman"/>
          <w:lang w:eastAsia="en-GB"/>
        </w:rPr>
        <w:t xml:space="preserve">, </w:t>
      </w:r>
      <w:r w:rsidRPr="0F10667F" w:rsidR="2E6DA0DD">
        <w:rPr>
          <w:rFonts w:eastAsia="Times New Roman"/>
          <w:color w:val="0260BF"/>
          <w:lang w:eastAsia="en-GB"/>
        </w:rPr>
        <w:t>nicholas.thornton@museumwales.uk</w:t>
      </w:r>
      <w:r w:rsidRPr="0F10667F" w:rsidR="2E6DA0DD">
        <w:rPr>
          <w:rFonts w:eastAsia="Times New Roman"/>
          <w:lang w:eastAsia="en-GB"/>
        </w:rPr>
        <w:t xml:space="preserve">) </w:t>
      </w:r>
    </w:p>
    <w:p w:rsidR="0F10667F" w:rsidP="0F10667F" w:rsidRDefault="0F10667F" w14:paraId="1C4E61E0" w14:textId="08029620">
      <w:pPr>
        <w:pStyle w:val="Normal"/>
        <w:spacing w:beforeAutospacing="on" w:afterAutospacing="on"/>
        <w:ind w:left="0"/>
        <w:rPr>
          <w:rFonts w:eastAsia="Times New Roman"/>
          <w:lang w:eastAsia="en-GB"/>
        </w:rPr>
      </w:pPr>
    </w:p>
    <w:p w:rsidRPr="00A832C6" w:rsidR="000B5A30" w:rsidP="000B5A30" w:rsidRDefault="000B5A30" w14:paraId="5D2F1D40" w14:textId="736A71F9">
      <w:pPr>
        <w:pStyle w:val="Default"/>
        <w:rPr>
          <w:rFonts w:asciiTheme="minorHAnsi" w:hAnsiTheme="minorHAnsi" w:cstheme="minorHAnsi"/>
          <w:color w:val="000000" w:themeColor="text1"/>
        </w:rPr>
      </w:pPr>
      <w:r w:rsidRPr="00A832C6">
        <w:rPr>
          <w:rFonts w:eastAsia="Calibri" w:asciiTheme="minorHAnsi" w:hAnsiTheme="minorHAnsi" w:cstheme="minorHAnsi"/>
          <w:color w:val="000000" w:themeColor="text1"/>
        </w:rPr>
        <w:t xml:space="preserve">Grace Brockington is a specialist in British art, alternative modernisms, and Anglo-European cultural networks in the C19th and C20th. </w:t>
      </w:r>
      <w:r w:rsidRPr="00A832C6">
        <w:rPr>
          <w:rFonts w:asciiTheme="minorHAnsi" w:hAnsiTheme="minorHAnsi" w:cstheme="minorHAnsi"/>
          <w:color w:val="000000" w:themeColor="text1"/>
        </w:rPr>
        <w:t>She</w:t>
      </w:r>
      <w:r w:rsidRPr="00A832C6" w:rsidR="00A832C6">
        <w:rPr>
          <w:rFonts w:asciiTheme="minorHAnsi" w:hAnsiTheme="minorHAnsi" w:cstheme="minorHAnsi"/>
          <w:color w:val="000000" w:themeColor="text1"/>
        </w:rPr>
        <w:t xml:space="preserve"> </w:t>
      </w:r>
      <w:r w:rsidRPr="00A832C6">
        <w:rPr>
          <w:rFonts w:asciiTheme="minorHAnsi" w:hAnsiTheme="minorHAnsi" w:cstheme="minorHAnsi"/>
          <w:color w:val="000000" w:themeColor="text1"/>
        </w:rPr>
        <w:t xml:space="preserve">was guest curator for the exhibition </w:t>
      </w:r>
      <w:r w:rsidRPr="00A832C6">
        <w:rPr>
          <w:rFonts w:asciiTheme="minorHAnsi" w:hAnsiTheme="minorHAnsi" w:cstheme="minorHAnsi"/>
          <w:i/>
          <w:iCs/>
          <w:color w:val="000000" w:themeColor="text1"/>
        </w:rPr>
        <w:t>Gaudier-</w:t>
      </w:r>
      <w:proofErr w:type="spellStart"/>
      <w:r w:rsidRPr="00A832C6">
        <w:rPr>
          <w:rFonts w:asciiTheme="minorHAnsi" w:hAnsiTheme="minorHAnsi" w:cstheme="minorHAnsi"/>
          <w:i/>
          <w:iCs/>
          <w:color w:val="000000" w:themeColor="text1"/>
        </w:rPr>
        <w:t>Brzeska</w:t>
      </w:r>
      <w:proofErr w:type="spellEnd"/>
      <w:r w:rsidRPr="00A832C6">
        <w:rPr>
          <w:rFonts w:asciiTheme="minorHAnsi" w:hAnsiTheme="minorHAnsi" w:cstheme="minorHAnsi"/>
          <w:i/>
          <w:iCs/>
          <w:color w:val="000000" w:themeColor="text1"/>
        </w:rPr>
        <w:t xml:space="preserve">: Disputing the Earth </w:t>
      </w:r>
      <w:r w:rsidRPr="00A832C6">
        <w:rPr>
          <w:rFonts w:asciiTheme="minorHAnsi" w:hAnsiTheme="minorHAnsi" w:cstheme="minorHAnsi"/>
          <w:color w:val="000000" w:themeColor="text1"/>
        </w:rPr>
        <w:t xml:space="preserve">(RWA, Bristol, 2019); and collaborated with Impermanence Dance Theatre and </w:t>
      </w:r>
      <w:r w:rsidRPr="00A832C6">
        <w:rPr>
          <w:rFonts w:asciiTheme="minorHAnsi" w:hAnsiTheme="minorHAnsi" w:cstheme="minorHAnsi"/>
          <w:i/>
          <w:iCs/>
          <w:color w:val="000000" w:themeColor="text1"/>
        </w:rPr>
        <w:t>British Art Studies</w:t>
      </w:r>
      <w:r w:rsidRPr="00A832C6">
        <w:rPr>
          <w:rFonts w:asciiTheme="minorHAnsi" w:hAnsiTheme="minorHAnsi" w:cstheme="minorHAnsi"/>
          <w:color w:val="000000" w:themeColor="text1"/>
        </w:rPr>
        <w:t xml:space="preserve"> to make a film and virtual exhibition about experimental theatre in the First World War (</w:t>
      </w:r>
      <w:hyperlink w:history="1" r:id="rId6">
        <w:r w:rsidRPr="000C4E3B">
          <w:rPr>
            <w:rStyle w:val="Hyperlink"/>
            <w:rFonts w:asciiTheme="minorHAnsi" w:hAnsiTheme="minorHAnsi" w:cstheme="minorHAnsi"/>
            <w:i/>
            <w:iCs/>
            <w:color w:val="000000" w:themeColor="text1"/>
          </w:rPr>
          <w:t>Theatres of War</w:t>
        </w:r>
      </w:hyperlink>
      <w:r w:rsidRPr="000C4E3B">
        <w:rPr>
          <w:rFonts w:asciiTheme="minorHAnsi" w:hAnsiTheme="minorHAnsi" w:cstheme="minorHAnsi"/>
          <w:color w:val="000000" w:themeColor="text1"/>
        </w:rPr>
        <w:t xml:space="preserve">, </w:t>
      </w:r>
      <w:r w:rsidRPr="00A832C6">
        <w:rPr>
          <w:rFonts w:asciiTheme="minorHAnsi" w:hAnsiTheme="minorHAnsi" w:cstheme="minorHAnsi"/>
          <w:color w:val="000000" w:themeColor="text1"/>
        </w:rPr>
        <w:t xml:space="preserve">2019). She has </w:t>
      </w:r>
      <w:r w:rsidRPr="00A832C6">
        <w:rPr>
          <w:rFonts w:eastAsia="Calibri" w:asciiTheme="minorHAnsi" w:hAnsiTheme="minorHAnsi" w:cstheme="minorHAnsi"/>
          <w:color w:val="000000" w:themeColor="text1"/>
        </w:rPr>
        <w:t>supervised eleven PhDs to completion,</w:t>
      </w:r>
      <w:r w:rsidRPr="00A832C6">
        <w:rPr>
          <w:rFonts w:asciiTheme="minorHAnsi" w:hAnsiTheme="minorHAnsi" w:cstheme="minorHAnsi"/>
          <w:color w:val="000000" w:themeColor="text1"/>
        </w:rPr>
        <w:t xml:space="preserve"> three of them CDAs, including one with Nicholas Thornton </w:t>
      </w:r>
      <w:r w:rsidRPr="00A832C6" w:rsidR="00B27B3E">
        <w:rPr>
          <w:rFonts w:asciiTheme="minorHAnsi" w:hAnsiTheme="minorHAnsi" w:cstheme="minorHAnsi"/>
          <w:color w:val="000000" w:themeColor="text1"/>
        </w:rPr>
        <w:t xml:space="preserve">at </w:t>
      </w:r>
      <w:proofErr w:type="spellStart"/>
      <w:r w:rsidRPr="00A832C6">
        <w:rPr>
          <w:rFonts w:eastAsia="Calibri" w:asciiTheme="minorHAnsi" w:hAnsiTheme="minorHAnsi" w:cstheme="minorHAnsi"/>
          <w:color w:val="000000" w:themeColor="text1"/>
        </w:rPr>
        <w:t>Amgueddfa</w:t>
      </w:r>
      <w:proofErr w:type="spellEnd"/>
      <w:r w:rsidRPr="00A832C6">
        <w:rPr>
          <w:rFonts w:eastAsia="Calibri" w:asciiTheme="minorHAnsi" w:hAnsiTheme="minorHAnsi" w:cstheme="minorHAnsi"/>
          <w:color w:val="000000" w:themeColor="text1"/>
        </w:rPr>
        <w:t xml:space="preserve"> Cymru on the subject of Graham Sutherland. </w:t>
      </w:r>
      <w:r w:rsidRPr="00A832C6" w:rsidR="00B27B3E">
        <w:rPr>
          <w:rFonts w:eastAsia="Calibri" w:asciiTheme="minorHAnsi" w:hAnsiTheme="minorHAnsi" w:cstheme="minorHAnsi"/>
          <w:color w:val="000000" w:themeColor="text1"/>
        </w:rPr>
        <w:t>Current PhDs under her supervision include studies of Laura Knight</w:t>
      </w:r>
      <w:r w:rsidRPr="00A832C6" w:rsidR="00E058C4">
        <w:rPr>
          <w:rFonts w:eastAsia="Calibri" w:asciiTheme="minorHAnsi" w:hAnsiTheme="minorHAnsi" w:cstheme="minorHAnsi"/>
          <w:color w:val="000000" w:themeColor="text1"/>
        </w:rPr>
        <w:t>,</w:t>
      </w:r>
      <w:r w:rsidRPr="00A832C6" w:rsidR="00B27B3E">
        <w:rPr>
          <w:rFonts w:eastAsia="Calibri" w:asciiTheme="minorHAnsi" w:hAnsiTheme="minorHAnsi" w:cstheme="minorHAnsi"/>
          <w:color w:val="000000" w:themeColor="text1"/>
        </w:rPr>
        <w:t xml:space="preserve"> </w:t>
      </w:r>
      <w:proofErr w:type="spellStart"/>
      <w:r w:rsidRPr="00A832C6" w:rsidR="00B27B3E">
        <w:rPr>
          <w:rFonts w:eastAsia="Calibri" w:asciiTheme="minorHAnsi" w:hAnsiTheme="minorHAnsi" w:cstheme="minorHAnsi"/>
          <w:color w:val="000000" w:themeColor="text1"/>
        </w:rPr>
        <w:t>Stanislawa</w:t>
      </w:r>
      <w:proofErr w:type="spellEnd"/>
      <w:r w:rsidRPr="00A832C6" w:rsidR="00B27B3E">
        <w:rPr>
          <w:rFonts w:eastAsia="Calibri" w:asciiTheme="minorHAnsi" w:hAnsiTheme="minorHAnsi" w:cstheme="minorHAnsi"/>
          <w:color w:val="000000" w:themeColor="text1"/>
        </w:rPr>
        <w:t xml:space="preserve"> de </w:t>
      </w:r>
      <w:proofErr w:type="spellStart"/>
      <w:r w:rsidRPr="00A832C6" w:rsidR="00B27B3E">
        <w:rPr>
          <w:rFonts w:eastAsia="Calibri" w:asciiTheme="minorHAnsi" w:hAnsiTheme="minorHAnsi" w:cstheme="minorHAnsi"/>
          <w:color w:val="000000" w:themeColor="text1"/>
        </w:rPr>
        <w:t>Karlowska</w:t>
      </w:r>
      <w:proofErr w:type="spellEnd"/>
      <w:r w:rsidRPr="00A832C6" w:rsidR="00E058C4">
        <w:rPr>
          <w:rFonts w:eastAsia="Calibri" w:asciiTheme="minorHAnsi" w:hAnsiTheme="minorHAnsi" w:cstheme="minorHAnsi"/>
          <w:color w:val="000000" w:themeColor="text1"/>
        </w:rPr>
        <w:t xml:space="preserve">, </w:t>
      </w:r>
      <w:r w:rsidRPr="00A832C6" w:rsidR="000C4E3B">
        <w:rPr>
          <w:rFonts w:eastAsia="Calibri" w:asciiTheme="minorHAnsi" w:hAnsiTheme="minorHAnsi" w:cstheme="minorHAnsi"/>
          <w:color w:val="000000" w:themeColor="text1"/>
        </w:rPr>
        <w:t xml:space="preserve">William Nicholson, </w:t>
      </w:r>
      <w:r w:rsidRPr="00A832C6" w:rsidR="00E058C4">
        <w:rPr>
          <w:rFonts w:eastAsia="Calibri" w:asciiTheme="minorHAnsi" w:hAnsiTheme="minorHAnsi" w:cstheme="minorHAnsi"/>
          <w:color w:val="000000" w:themeColor="text1"/>
        </w:rPr>
        <w:t xml:space="preserve">and Gwen John (as a CDA with </w:t>
      </w:r>
      <w:proofErr w:type="spellStart"/>
      <w:r w:rsidRPr="00A832C6" w:rsidR="00E058C4">
        <w:rPr>
          <w:rFonts w:eastAsia="Calibri" w:asciiTheme="minorHAnsi" w:hAnsiTheme="minorHAnsi" w:cstheme="minorHAnsi"/>
          <w:color w:val="000000" w:themeColor="text1"/>
        </w:rPr>
        <w:t>Amgueddfa</w:t>
      </w:r>
      <w:proofErr w:type="spellEnd"/>
      <w:r w:rsidRPr="00A832C6" w:rsidR="00E058C4">
        <w:rPr>
          <w:rFonts w:eastAsia="Calibri" w:asciiTheme="minorHAnsi" w:hAnsiTheme="minorHAnsi" w:cstheme="minorHAnsi"/>
          <w:color w:val="000000" w:themeColor="text1"/>
        </w:rPr>
        <w:t xml:space="preserve"> Cymr</w:t>
      </w:r>
      <w:r w:rsidR="00657BFE">
        <w:rPr>
          <w:rFonts w:eastAsia="Calibri" w:asciiTheme="minorHAnsi" w:hAnsiTheme="minorHAnsi" w:cstheme="minorHAnsi"/>
          <w:color w:val="000000" w:themeColor="text1"/>
        </w:rPr>
        <w:t>u</w:t>
      </w:r>
      <w:r w:rsidRPr="00A832C6" w:rsidR="00E058C4">
        <w:rPr>
          <w:rFonts w:eastAsia="Calibri" w:asciiTheme="minorHAnsi" w:hAnsiTheme="minorHAnsi" w:cstheme="minorHAnsi"/>
          <w:color w:val="000000" w:themeColor="text1"/>
        </w:rPr>
        <w:t>)</w:t>
      </w:r>
      <w:r w:rsidRPr="00A832C6" w:rsidR="00B27B3E">
        <w:rPr>
          <w:rFonts w:eastAsia="Calibri" w:asciiTheme="minorHAnsi" w:hAnsiTheme="minorHAnsi" w:cstheme="minorHAnsi"/>
          <w:color w:val="000000" w:themeColor="text1"/>
        </w:rPr>
        <w:t>.</w:t>
      </w:r>
    </w:p>
    <w:p w:rsidRPr="00A832C6" w:rsidR="000B5A30" w:rsidP="000B5A30" w:rsidRDefault="000B5A30" w14:paraId="333E342B" w14:textId="77777777">
      <w:pPr>
        <w:pStyle w:val="Default"/>
        <w:rPr>
          <w:rFonts w:asciiTheme="minorHAnsi" w:hAnsiTheme="minorHAnsi" w:cstheme="minorHAnsi"/>
          <w:color w:val="000000" w:themeColor="text1"/>
        </w:rPr>
      </w:pPr>
    </w:p>
    <w:p w:rsidRPr="000D68E6" w:rsidR="000B5A30" w:rsidP="000D68E6" w:rsidRDefault="000B5A30" w14:paraId="40DC4425" w14:textId="18896B1B">
      <w:pPr>
        <w:rPr>
          <w:rFonts w:eastAsia="Times New Roman" w:cstheme="minorHAnsi"/>
          <w:color w:val="000000" w:themeColor="text1"/>
          <w:lang w:eastAsia="en-GB"/>
        </w:rPr>
      </w:pPr>
      <w:r w:rsidRPr="00A832C6">
        <w:rPr>
          <w:rFonts w:cstheme="minorHAnsi"/>
          <w:color w:val="000000" w:themeColor="text1"/>
        </w:rPr>
        <w:t xml:space="preserve">Samuel </w:t>
      </w:r>
      <w:proofErr w:type="spellStart"/>
      <w:r w:rsidRPr="00A832C6">
        <w:rPr>
          <w:rFonts w:cstheme="minorHAnsi"/>
          <w:color w:val="000000" w:themeColor="text1"/>
        </w:rPr>
        <w:t>Raybone</w:t>
      </w:r>
      <w:proofErr w:type="spellEnd"/>
      <w:r w:rsidRPr="00A832C6">
        <w:rPr>
          <w:rFonts w:cstheme="minorHAnsi"/>
          <w:color w:val="000000" w:themeColor="text1"/>
        </w:rPr>
        <w:t xml:space="preserve"> is a specialist </w:t>
      </w:r>
      <w:r w:rsidRPr="00A832C6" w:rsidR="00B27B3E">
        <w:rPr>
          <w:rFonts w:cstheme="minorHAnsi"/>
          <w:color w:val="000000" w:themeColor="text1"/>
        </w:rPr>
        <w:t>in the history and historiography of Impressionism, nineteenth-century photography, and ephemera</w:t>
      </w:r>
      <w:r w:rsidRPr="00A832C6" w:rsidR="008E52A8">
        <w:rPr>
          <w:rFonts w:cstheme="minorHAnsi"/>
          <w:color w:val="000000" w:themeColor="text1"/>
        </w:rPr>
        <w:t xml:space="preserve"> </w:t>
      </w:r>
      <w:r w:rsidRPr="00A832C6" w:rsidR="008E52A8">
        <w:rPr>
          <w:rFonts w:eastAsia="Times New Roman" w:cstheme="minorHAnsi"/>
          <w:color w:val="000000" w:themeColor="text1"/>
          <w:shd w:val="clear" w:color="auto" w:fill="FFFFFF"/>
          <w:lang w:eastAsia="en-GB"/>
        </w:rPr>
        <w:t>(transient, disposable images like postage stamps, restaurant menus, and trade cards)</w:t>
      </w:r>
      <w:r w:rsidRPr="00A832C6" w:rsidR="00B27B3E">
        <w:rPr>
          <w:rFonts w:cstheme="minorHAnsi"/>
          <w:color w:val="000000" w:themeColor="text1"/>
        </w:rPr>
        <w:t xml:space="preserve">. </w:t>
      </w:r>
      <w:r w:rsidRPr="00A832C6" w:rsidR="008E52A8">
        <w:rPr>
          <w:rFonts w:cstheme="minorHAnsi"/>
          <w:color w:val="000000" w:themeColor="text1"/>
        </w:rPr>
        <w:t>He takes an interest in critical theory, most recently Walter Benjamin's writings on modern historicity, temporality, and aesthetics. His book,</w:t>
      </w:r>
      <w:r w:rsidRPr="00A832C6" w:rsidR="008E52A8">
        <w:rPr>
          <w:rStyle w:val="apple-converted-space"/>
          <w:rFonts w:cstheme="minorHAnsi"/>
          <w:color w:val="000000" w:themeColor="text1"/>
        </w:rPr>
        <w:t> </w:t>
      </w:r>
      <w:hyperlink w:tgtFrame="_blank" w:history="1" r:id="rId7">
        <w:r w:rsidRPr="00A832C6" w:rsidR="008E52A8">
          <w:rPr>
            <w:rStyle w:val="Hyperlink"/>
            <w:rFonts w:cstheme="minorHAnsi"/>
            <w:i/>
            <w:iCs/>
            <w:color w:val="000000" w:themeColor="text1"/>
            <w:bdr w:val="none" w:color="auto" w:sz="0" w:space="0" w:frame="1"/>
          </w:rPr>
          <w:t>Gustave Caillebotte as Worker, Collector, Painter</w:t>
        </w:r>
      </w:hyperlink>
      <w:r w:rsidRPr="00A832C6" w:rsidR="008E52A8">
        <w:rPr>
          <w:rStyle w:val="apple-converted-space"/>
          <w:rFonts w:cstheme="minorHAnsi"/>
          <w:color w:val="000000" w:themeColor="text1"/>
        </w:rPr>
        <w:t> </w:t>
      </w:r>
      <w:r w:rsidRPr="00A832C6" w:rsidR="008E52A8">
        <w:rPr>
          <w:rFonts w:cstheme="minorHAnsi"/>
          <w:color w:val="000000" w:themeColor="text1"/>
        </w:rPr>
        <w:t xml:space="preserve">re-interprets Caillebotte’s career by foregrounding his compulsions to work and to collect. </w:t>
      </w:r>
      <w:r w:rsidRPr="00A832C6" w:rsidR="00B27B3E">
        <w:rPr>
          <w:rFonts w:cstheme="minorHAnsi"/>
          <w:color w:val="000000" w:themeColor="text1"/>
        </w:rPr>
        <w:t>His present research examines transnational and decolonial approaches to Impressionism, focusing on the relationships between transnational circuits and national imaginaries in the collection, display, and reception of Impressionism in Wales</w:t>
      </w:r>
      <w:r w:rsidRPr="00A832C6" w:rsidR="008E52A8">
        <w:rPr>
          <w:rFonts w:cstheme="minorHAnsi"/>
          <w:color w:val="000000" w:themeColor="text1"/>
        </w:rPr>
        <w:t xml:space="preserve">; and ephemera as evidence for an alternative </w:t>
      </w:r>
      <w:r w:rsidRPr="000D68E6" w:rsidR="008E52A8">
        <w:rPr>
          <w:rFonts w:cstheme="minorHAnsi"/>
          <w:color w:val="000000" w:themeColor="text1"/>
        </w:rPr>
        <w:t xml:space="preserve">aesthetics of modernity. </w:t>
      </w:r>
    </w:p>
    <w:p w:rsidRPr="000D68E6" w:rsidR="2E6DA0DD" w:rsidP="2E6DA0DD" w:rsidRDefault="2E6DA0DD" w14:paraId="3532D3B6" w14:textId="156B3DD6">
      <w:pPr>
        <w:pStyle w:val="Default"/>
        <w:rPr>
          <w:rFonts w:eastAsia="Calibri"/>
          <w:color w:val="000000" w:themeColor="text1"/>
        </w:rPr>
      </w:pPr>
    </w:p>
    <w:p w:rsidRPr="000D68E6" w:rsidR="2E6DA0DD" w:rsidP="00F84EDE" w:rsidRDefault="2E6DA0DD" w14:paraId="119AD605" w14:textId="7430B209">
      <w:pPr>
        <w:spacing w:line="257" w:lineRule="auto"/>
        <w:rPr>
          <w:rFonts w:ascii="Calibri" w:hAnsi="Calibri" w:eastAsia="Calibri" w:cs="Calibri"/>
          <w:color w:val="000000" w:themeColor="text1"/>
        </w:rPr>
      </w:pPr>
      <w:r w:rsidRPr="000D68E6">
        <w:rPr>
          <w:rFonts w:ascii="Calibri" w:hAnsi="Calibri" w:eastAsia="Calibri" w:cs="Calibri"/>
          <w:color w:val="000000" w:themeColor="text1"/>
        </w:rPr>
        <w:t>Nicholas Thornton</w:t>
      </w:r>
      <w:r w:rsidRPr="000D68E6">
        <w:rPr>
          <w:rFonts w:ascii="Calibri" w:hAnsi="Calibri" w:eastAsia="Calibri" w:cs="Calibri"/>
        </w:rPr>
        <w:t xml:space="preserve"> has worked as a museum curator for over 20 years. Since 2008 he has been Head of Fine Art at </w:t>
      </w:r>
      <w:proofErr w:type="spellStart"/>
      <w:r w:rsidRPr="000D68E6">
        <w:rPr>
          <w:rFonts w:ascii="Calibri" w:hAnsi="Calibri" w:eastAsia="Calibri" w:cs="Calibri"/>
          <w:color w:val="000000" w:themeColor="text1"/>
        </w:rPr>
        <w:t>Amgueddfa</w:t>
      </w:r>
      <w:proofErr w:type="spellEnd"/>
      <w:r w:rsidRPr="000D68E6">
        <w:rPr>
          <w:rFonts w:ascii="Calibri" w:hAnsi="Calibri" w:eastAsia="Calibri" w:cs="Calibri"/>
          <w:color w:val="000000" w:themeColor="text1"/>
        </w:rPr>
        <w:t xml:space="preserve"> Cymru</w:t>
      </w:r>
      <w:r w:rsidRPr="2E6DA0DD" w:rsidR="00B37DFF">
        <w:rPr>
          <w:rFonts w:eastAsia="Calibri"/>
          <w:color w:val="000000" w:themeColor="text1"/>
        </w:rPr>
        <w:t>—</w:t>
      </w:r>
      <w:r w:rsidRPr="000D68E6">
        <w:rPr>
          <w:rFonts w:ascii="Calibri" w:hAnsi="Calibri" w:eastAsia="Calibri" w:cs="Calibri"/>
          <w:color w:val="000000" w:themeColor="text1"/>
        </w:rPr>
        <w:t xml:space="preserve">Museum Wales, where he has particular responsibility for researching and developing the Museum’s modern and contemporary collections. He has curated a wide range of displays and exhibitions, most recently </w:t>
      </w:r>
      <w:r w:rsidRPr="000D68E6">
        <w:rPr>
          <w:rFonts w:ascii="Calibri" w:hAnsi="Calibri" w:eastAsia="Calibri" w:cs="Calibri"/>
          <w:i/>
          <w:iCs/>
        </w:rPr>
        <w:t>David Nash: Sculpture through the Seasons</w:t>
      </w:r>
      <w:r w:rsidRPr="000D68E6">
        <w:rPr>
          <w:rFonts w:ascii="Calibri" w:hAnsi="Calibri" w:eastAsia="Calibri" w:cs="Calibri"/>
        </w:rPr>
        <w:t xml:space="preserve"> (2019-20). </w:t>
      </w:r>
      <w:r w:rsidRPr="000D68E6">
        <w:rPr>
          <w:rFonts w:ascii="Calibri" w:hAnsi="Calibri" w:eastAsia="Calibri" w:cs="Calibri"/>
          <w:color w:val="000000" w:themeColor="text1"/>
        </w:rPr>
        <w:t>He has co-supervised four CDAs and supported students</w:t>
      </w:r>
      <w:r w:rsidR="00B37DFF">
        <w:rPr>
          <w:rFonts w:ascii="Calibri" w:hAnsi="Calibri" w:eastAsia="Calibri" w:cs="Calibri"/>
          <w:color w:val="000000" w:themeColor="text1"/>
        </w:rPr>
        <w:t>’</w:t>
      </w:r>
      <w:r w:rsidRPr="000D68E6">
        <w:rPr>
          <w:rFonts w:ascii="Calibri" w:hAnsi="Calibri" w:eastAsia="Calibri" w:cs="Calibri"/>
          <w:color w:val="000000" w:themeColor="text1"/>
        </w:rPr>
        <w:t xml:space="preserve"> research by developing opportunities for wider public engagement through associated displays, publications and events.</w:t>
      </w:r>
    </w:p>
    <w:p w:rsidRPr="000D68E6" w:rsidR="778E42A0" w:rsidP="778E42A0" w:rsidRDefault="778E42A0" w14:paraId="022698AC" w14:textId="7BD5472B">
      <w:pPr>
        <w:spacing w:beforeAutospacing="1" w:afterAutospacing="1"/>
        <w:rPr>
          <w:rFonts w:eastAsia="Times New Roman"/>
          <w:b/>
          <w:bCs/>
          <w:lang w:eastAsia="en-GB"/>
        </w:rPr>
      </w:pPr>
    </w:p>
    <w:p w:rsidRPr="00A832C6" w:rsidR="008218C9" w:rsidP="00E058C4" w:rsidRDefault="778E42A0" w14:paraId="34BCF659" w14:textId="77777777">
      <w:pPr>
        <w:spacing w:before="100" w:beforeAutospacing="1" w:after="100" w:afterAutospacing="1"/>
        <w:rPr>
          <w:rFonts w:eastAsia="Times New Roman" w:cstheme="minorHAnsi"/>
          <w:lang w:eastAsia="en-GB"/>
        </w:rPr>
      </w:pPr>
      <w:r w:rsidRPr="778E42A0">
        <w:rPr>
          <w:rFonts w:eastAsia="Times New Roman"/>
          <w:b/>
          <w:bCs/>
          <w:lang w:eastAsia="en-GB"/>
        </w:rPr>
        <w:t xml:space="preserve">Subject </w:t>
      </w:r>
    </w:p>
    <w:p w:rsidRPr="00A832C6" w:rsidR="00E058C4" w:rsidP="2E6DA0DD" w:rsidRDefault="2E6DA0DD" w14:paraId="578E5710" w14:textId="56E4BE67">
      <w:pPr>
        <w:pStyle w:val="Default"/>
        <w:spacing w:after="18"/>
        <w:rPr>
          <w:rFonts w:asciiTheme="minorHAnsi" w:hAnsiTheme="minorHAnsi" w:cstheme="minorBidi"/>
          <w:color w:val="000000" w:themeColor="text1"/>
        </w:rPr>
      </w:pPr>
      <w:r w:rsidRPr="2E6DA0DD">
        <w:rPr>
          <w:rFonts w:asciiTheme="minorHAnsi" w:hAnsiTheme="minorHAnsi" w:cstheme="minorBidi"/>
          <w:color w:val="000000" w:themeColor="text1"/>
        </w:rPr>
        <w:t xml:space="preserve">Augustus John (1878–1961) was a Welsh artist whose experimental technique early in his career, charismatic personality and fascination with Bohemian subjects marked him out as a leader in his generation: ‘romantic, daring, scandalous and brilliant’, as the artist Paul Nash remembered (Nash 1949). However, aspects of his achievement have become problematic as critics increasingly notice his macho posturing, decline into traditional portrait painting, and othering of Romany communities and Jamaican people of colour. The John collection at </w:t>
      </w:r>
      <w:proofErr w:type="spellStart"/>
      <w:r w:rsidRPr="2E6DA0DD">
        <w:rPr>
          <w:rFonts w:asciiTheme="minorHAnsi" w:hAnsiTheme="minorHAnsi" w:cstheme="minorBidi"/>
          <w:color w:val="000000" w:themeColor="text1"/>
        </w:rPr>
        <w:t>Amgueddfa</w:t>
      </w:r>
      <w:proofErr w:type="spellEnd"/>
      <w:r w:rsidRPr="2E6DA0DD">
        <w:rPr>
          <w:rFonts w:asciiTheme="minorHAnsi" w:hAnsiTheme="minorHAnsi" w:cstheme="minorBidi"/>
          <w:color w:val="000000" w:themeColor="text1"/>
        </w:rPr>
        <w:t xml:space="preserve"> Cymru—Museum Wales, the largest and most comprehensive collection of his work in existence, presents a unique opportunity to confront these issues, bringing new material to bear on debates which are critical to revisionist histories of modernism, as well as changing perceptions of this particular artist. The project will expand the discussion about John, for example, by re-examining his relationship with his homeland, re-evaluating his place within global modernisms, and devoting new attention to his remarkable practice as a draughtsperson and print-maker. It will fill a gap in </w:t>
      </w:r>
      <w:proofErr w:type="spellStart"/>
      <w:r w:rsidRPr="2E6DA0DD">
        <w:rPr>
          <w:rFonts w:asciiTheme="minorHAnsi" w:hAnsiTheme="minorHAnsi" w:cstheme="minorBidi"/>
          <w:color w:val="000000" w:themeColor="text1"/>
        </w:rPr>
        <w:t>Amgueddfa</w:t>
      </w:r>
      <w:proofErr w:type="spellEnd"/>
      <w:r w:rsidRPr="2E6DA0DD">
        <w:rPr>
          <w:rFonts w:asciiTheme="minorHAnsi" w:hAnsiTheme="minorHAnsi" w:cstheme="minorBidi"/>
          <w:color w:val="000000" w:themeColor="text1"/>
        </w:rPr>
        <w:t xml:space="preserve"> Cymru’s understanding of one of its major holdings at the point when it is being digitalised in its entirety, and made accessible for the first time on a new platform to </w:t>
      </w:r>
      <w:r w:rsidR="00B37DFF">
        <w:rPr>
          <w:rFonts w:asciiTheme="minorHAnsi" w:hAnsiTheme="minorHAnsi" w:cstheme="minorBidi"/>
          <w:color w:val="000000" w:themeColor="text1"/>
        </w:rPr>
        <w:t>be</w:t>
      </w:r>
      <w:r w:rsidRPr="2E6DA0DD">
        <w:rPr>
          <w:rFonts w:asciiTheme="minorHAnsi" w:hAnsiTheme="minorHAnsi" w:cstheme="minorBidi"/>
          <w:color w:val="000000" w:themeColor="text1"/>
        </w:rPr>
        <w:t xml:space="preserve"> launched in 2023; and it will provide a blueprint for the management of other collections which present similar ethical challenges.</w:t>
      </w:r>
    </w:p>
    <w:p w:rsidR="778E42A0" w:rsidP="778E42A0" w:rsidRDefault="778E42A0" w14:paraId="77E82093" w14:textId="3AC35998">
      <w:pPr>
        <w:spacing w:beforeAutospacing="1" w:afterAutospacing="1"/>
        <w:rPr>
          <w:rFonts w:eastAsia="Times New Roman"/>
          <w:b/>
          <w:bCs/>
          <w:lang w:eastAsia="en-GB"/>
        </w:rPr>
      </w:pPr>
    </w:p>
    <w:p w:rsidRPr="00B37DFF" w:rsidR="778E42A0" w:rsidP="00B37DFF" w:rsidRDefault="778E42A0" w14:paraId="278E3B56" w14:textId="70836343">
      <w:pPr>
        <w:spacing w:before="100" w:beforeAutospacing="1" w:after="100" w:afterAutospacing="1"/>
        <w:rPr>
          <w:rFonts w:eastAsia="Times New Roman" w:cstheme="minorHAnsi"/>
          <w:b/>
          <w:bCs/>
          <w:lang w:eastAsia="en-GB"/>
        </w:rPr>
      </w:pPr>
      <w:r w:rsidRPr="778E42A0">
        <w:rPr>
          <w:rFonts w:eastAsia="Times New Roman"/>
          <w:b/>
          <w:bCs/>
          <w:lang w:eastAsia="en-GB"/>
        </w:rPr>
        <w:t xml:space="preserve">Research questions and methods </w:t>
      </w:r>
    </w:p>
    <w:p w:rsidRPr="00A832C6" w:rsidR="00E058C4" w:rsidP="5B9349F2" w:rsidRDefault="5B9349F2" w14:paraId="74039831" w14:textId="65CA9337">
      <w:pPr>
        <w:pStyle w:val="Default"/>
        <w:rPr>
          <w:rFonts w:eastAsia="Calibri" w:asciiTheme="minorHAnsi" w:hAnsiTheme="minorHAnsi" w:cstheme="minorBidi"/>
          <w:color w:val="000000" w:themeColor="text1"/>
        </w:rPr>
      </w:pPr>
      <w:r w:rsidRPr="5B9349F2">
        <w:rPr>
          <w:rFonts w:asciiTheme="minorHAnsi" w:hAnsiTheme="minorHAnsi" w:cstheme="minorBidi"/>
          <w:color w:val="000000" w:themeColor="text1"/>
        </w:rPr>
        <w:t xml:space="preserve">This project is motivated by two main questions: ‘How might an examination of the </w:t>
      </w:r>
      <w:r w:rsidR="000C4E3B">
        <w:rPr>
          <w:rFonts w:asciiTheme="minorHAnsi" w:hAnsiTheme="minorHAnsi" w:cstheme="minorBidi"/>
          <w:color w:val="000000" w:themeColor="text1"/>
        </w:rPr>
        <w:t xml:space="preserve">Augustus </w:t>
      </w:r>
      <w:r w:rsidRPr="5B9349F2">
        <w:rPr>
          <w:rFonts w:asciiTheme="minorHAnsi" w:hAnsiTheme="minorHAnsi" w:cstheme="minorBidi"/>
          <w:color w:val="000000" w:themeColor="text1"/>
        </w:rPr>
        <w:t xml:space="preserve">John collection at </w:t>
      </w:r>
      <w:proofErr w:type="spellStart"/>
      <w:r w:rsidRPr="5B9349F2">
        <w:rPr>
          <w:rFonts w:asciiTheme="minorHAnsi" w:hAnsiTheme="minorHAnsi" w:cstheme="minorBidi"/>
          <w:color w:val="000000" w:themeColor="text1"/>
        </w:rPr>
        <w:t>Amgueddfa</w:t>
      </w:r>
      <w:proofErr w:type="spellEnd"/>
      <w:r w:rsidRPr="5B9349F2">
        <w:rPr>
          <w:rFonts w:asciiTheme="minorHAnsi" w:hAnsiTheme="minorHAnsi" w:cstheme="minorBidi"/>
          <w:color w:val="000000" w:themeColor="text1"/>
        </w:rPr>
        <w:t xml:space="preserve"> Cymru change the way we think about this artist?’ and ‘How might such a reappraisal inform the curation of other problematic collections?’ The CDA will give the student the necessary freedom to develop and refine their own research questions, but given the strengths of the collection and the state of the research field, we would encourage them to explore at least one of the following areas:</w:t>
      </w:r>
    </w:p>
    <w:p w:rsidRPr="00A832C6" w:rsidR="00E058C4" w:rsidP="00E058C4" w:rsidRDefault="00E058C4" w14:paraId="0C8E1C14" w14:textId="77777777">
      <w:pPr>
        <w:pStyle w:val="Default"/>
        <w:rPr>
          <w:rFonts w:asciiTheme="minorHAnsi" w:hAnsiTheme="minorHAnsi" w:cstheme="minorHAnsi"/>
          <w:color w:val="000000" w:themeColor="text1"/>
        </w:rPr>
      </w:pPr>
    </w:p>
    <w:p w:rsidRPr="00A832C6" w:rsidR="00E058C4" w:rsidP="00E058C4" w:rsidRDefault="00E058C4" w14:paraId="48F27D59" w14:textId="77777777">
      <w:pPr>
        <w:pStyle w:val="ListParagraph"/>
        <w:numPr>
          <w:ilvl w:val="0"/>
          <w:numId w:val="13"/>
        </w:numPr>
        <w:rPr>
          <w:rFonts w:eastAsia="Calibri" w:asciiTheme="minorHAnsi" w:hAnsiTheme="minorHAnsi" w:cstheme="minorHAnsi"/>
          <w:color w:val="000000" w:themeColor="text1"/>
        </w:rPr>
      </w:pPr>
      <w:r w:rsidRPr="00A832C6">
        <w:rPr>
          <w:rFonts w:eastAsia="Calibri" w:asciiTheme="minorHAnsi" w:hAnsiTheme="minorHAnsi" w:cstheme="minorHAnsi"/>
          <w:b/>
          <w:bCs/>
          <w:color w:val="000000" w:themeColor="text1"/>
        </w:rPr>
        <w:t>Trajectory</w:t>
      </w:r>
      <w:r w:rsidRPr="00A832C6">
        <w:rPr>
          <w:rFonts w:eastAsia="Calibri" w:asciiTheme="minorHAnsi" w:hAnsiTheme="minorHAnsi" w:cstheme="minorHAnsi"/>
          <w:color w:val="000000" w:themeColor="text1"/>
        </w:rPr>
        <w:t>: How might a revised interpretation of John’s development across his whole career inform ongoing critiques of modernism?</w:t>
      </w:r>
    </w:p>
    <w:p w:rsidRPr="00A832C6" w:rsidR="00E058C4" w:rsidP="00E058C4" w:rsidRDefault="00E058C4" w14:paraId="19BF8864" w14:textId="77777777">
      <w:pPr>
        <w:pStyle w:val="ListParagraph"/>
        <w:numPr>
          <w:ilvl w:val="0"/>
          <w:numId w:val="13"/>
        </w:numPr>
        <w:rPr>
          <w:rFonts w:asciiTheme="minorHAnsi" w:hAnsiTheme="minorHAnsi" w:cstheme="minorHAnsi"/>
          <w:color w:val="000000" w:themeColor="text1"/>
          <w:bdr w:val="none" w:color="auto" w:sz="0" w:space="0" w:frame="1"/>
        </w:rPr>
      </w:pPr>
      <w:r w:rsidRPr="00A832C6">
        <w:rPr>
          <w:rFonts w:eastAsia="Calibri" w:asciiTheme="minorHAnsi" w:hAnsiTheme="minorHAnsi" w:cstheme="minorHAnsi"/>
          <w:b/>
          <w:bCs/>
          <w:color w:val="000000" w:themeColor="text1"/>
        </w:rPr>
        <w:t>Geography</w:t>
      </w:r>
      <w:r w:rsidRPr="00A832C6">
        <w:rPr>
          <w:rFonts w:eastAsia="Calibri" w:asciiTheme="minorHAnsi" w:hAnsiTheme="minorHAnsi" w:cstheme="minorHAnsi"/>
          <w:color w:val="000000" w:themeColor="text1"/>
        </w:rPr>
        <w:t>: How does John’s habit of revisiting the places that mattered to him – Gwynedd, Dorset, Provence – contribute to an expanded concept of Welsh (inter)nationalism?</w:t>
      </w:r>
    </w:p>
    <w:p w:rsidRPr="00A832C6" w:rsidR="00E058C4" w:rsidP="00E058C4" w:rsidRDefault="00E058C4" w14:paraId="63E01BA0" w14:textId="77777777">
      <w:pPr>
        <w:pStyle w:val="ListParagraph"/>
        <w:numPr>
          <w:ilvl w:val="0"/>
          <w:numId w:val="13"/>
        </w:numPr>
        <w:rPr>
          <w:rFonts w:eastAsia="Calibri" w:asciiTheme="minorHAnsi" w:hAnsiTheme="minorHAnsi" w:cstheme="minorHAnsi"/>
          <w:color w:val="000000" w:themeColor="text1"/>
        </w:rPr>
      </w:pPr>
      <w:r w:rsidRPr="00A832C6">
        <w:rPr>
          <w:rFonts w:asciiTheme="minorHAnsi" w:hAnsiTheme="minorHAnsi" w:cstheme="minorHAnsi"/>
          <w:b/>
          <w:bCs/>
          <w:color w:val="000000" w:themeColor="text1"/>
        </w:rPr>
        <w:t>Materiality</w:t>
      </w:r>
      <w:r w:rsidRPr="00A832C6">
        <w:rPr>
          <w:rFonts w:asciiTheme="minorHAnsi" w:hAnsiTheme="minorHAnsi" w:cstheme="minorHAnsi"/>
          <w:color w:val="000000" w:themeColor="text1"/>
        </w:rPr>
        <w:t xml:space="preserve">: </w:t>
      </w:r>
      <w:r w:rsidRPr="00A832C6">
        <w:rPr>
          <w:rFonts w:eastAsia="Calibri" w:asciiTheme="minorHAnsi" w:hAnsiTheme="minorHAnsi" w:cstheme="minorHAnsi"/>
          <w:color w:val="000000" w:themeColor="text1"/>
        </w:rPr>
        <w:t>John was a prolific print-maker but very little has been written about his etchings. What does the relationship between these and his work in other media</w:t>
      </w:r>
      <w:r w:rsidRPr="00A832C6">
        <w:rPr>
          <w:rFonts w:asciiTheme="minorHAnsi" w:hAnsiTheme="minorHAnsi" w:cstheme="minorHAnsi"/>
          <w:color w:val="000000" w:themeColor="text1"/>
        </w:rPr>
        <w:t xml:space="preserve"> reveal about his artistic process? </w:t>
      </w:r>
    </w:p>
    <w:p w:rsidRPr="00A832C6" w:rsidR="00E058C4" w:rsidP="00E058C4" w:rsidRDefault="00E058C4" w14:paraId="2790A4EA" w14:textId="77777777">
      <w:pPr>
        <w:pStyle w:val="ListParagraph"/>
        <w:numPr>
          <w:ilvl w:val="0"/>
          <w:numId w:val="13"/>
        </w:numPr>
        <w:rPr>
          <w:rFonts w:asciiTheme="minorHAnsi" w:hAnsiTheme="minorHAnsi" w:cstheme="minorHAnsi"/>
          <w:color w:val="000000" w:themeColor="text1"/>
        </w:rPr>
      </w:pPr>
      <w:r w:rsidRPr="00A832C6">
        <w:rPr>
          <w:rFonts w:eastAsia="Calibri" w:asciiTheme="minorHAnsi" w:hAnsiTheme="minorHAnsi" w:cstheme="minorHAnsi"/>
          <w:b/>
          <w:bCs/>
          <w:color w:val="000000" w:themeColor="text1"/>
        </w:rPr>
        <w:t>Museology</w:t>
      </w:r>
      <w:r w:rsidRPr="00A832C6">
        <w:rPr>
          <w:rFonts w:eastAsia="Calibri" w:asciiTheme="minorHAnsi" w:hAnsiTheme="minorHAnsi" w:cstheme="minorHAnsi"/>
          <w:color w:val="000000" w:themeColor="text1"/>
        </w:rPr>
        <w:t xml:space="preserve">: How might scrutiny of this and other problematic modernist collections help museums to </w:t>
      </w:r>
      <w:r w:rsidRPr="00A832C6">
        <w:rPr>
          <w:rFonts w:asciiTheme="minorHAnsi" w:hAnsiTheme="minorHAnsi" w:cstheme="minorHAnsi"/>
          <w:color w:val="000000" w:themeColor="text1"/>
        </w:rPr>
        <w:t>engage with marginalised communities?</w:t>
      </w:r>
    </w:p>
    <w:p w:rsidRPr="00A832C6" w:rsidR="00E058C4" w:rsidP="00E058C4" w:rsidRDefault="00E058C4" w14:paraId="4B2D2DB9" w14:textId="77777777">
      <w:pPr>
        <w:pStyle w:val="Default"/>
        <w:rPr>
          <w:rFonts w:asciiTheme="minorHAnsi" w:hAnsiTheme="minorHAnsi" w:cstheme="minorHAnsi"/>
          <w:color w:val="000000" w:themeColor="text1"/>
        </w:rPr>
      </w:pPr>
    </w:p>
    <w:p w:rsidRPr="00A832C6" w:rsidR="00E058C4" w:rsidP="778E42A0" w:rsidRDefault="778E42A0" w14:paraId="3A83F966" w14:textId="1F3FDEC9">
      <w:pPr>
        <w:pStyle w:val="Default"/>
        <w:rPr>
          <w:rFonts w:asciiTheme="minorHAnsi" w:hAnsiTheme="minorHAnsi" w:cstheme="minorBidi"/>
          <w:i/>
          <w:iCs/>
          <w:color w:val="000000" w:themeColor="text1"/>
        </w:rPr>
      </w:pPr>
      <w:r w:rsidRPr="778E42A0">
        <w:rPr>
          <w:rFonts w:asciiTheme="minorHAnsi" w:hAnsiTheme="minorHAnsi" w:cstheme="minorBidi"/>
          <w:color w:val="000000" w:themeColor="text1"/>
        </w:rPr>
        <w:t xml:space="preserve">This project is based on large-scale, systematic archival research. The approach to the archive will be both quantitative and qualitative: the student will survey the whole collection in order to identify trends, rather than starting with preconceived priorities. They will then select material which is representative of those trends. These case-studies will </w:t>
      </w:r>
      <w:r w:rsidRPr="778E42A0">
        <w:rPr>
          <w:rFonts w:asciiTheme="minorHAnsi" w:hAnsiTheme="minorHAnsi" w:cstheme="minorBidi"/>
          <w:color w:val="000000" w:themeColor="text1"/>
        </w:rPr>
        <w:lastRenderedPageBreak/>
        <w:t>draw on curatorial methods of object analysis, display and interpretation (particularly where they feed into displays or online content curated or interpreted by the student, and through engagement with John’s Jamaican art as part of the Museum’s work of decolonisation);</w:t>
      </w:r>
      <w:r w:rsidRPr="778E42A0">
        <w:rPr>
          <w:rFonts w:asciiTheme="minorHAnsi" w:hAnsiTheme="minorHAnsi" w:cstheme="minorBidi"/>
          <w:i/>
          <w:iCs/>
          <w:color w:val="000000" w:themeColor="text1"/>
        </w:rPr>
        <w:t xml:space="preserve"> </w:t>
      </w:r>
      <w:r w:rsidRPr="778E42A0">
        <w:rPr>
          <w:rFonts w:asciiTheme="minorHAnsi" w:hAnsiTheme="minorHAnsi" w:cstheme="minorBidi"/>
          <w:color w:val="000000" w:themeColor="text1"/>
        </w:rPr>
        <w:t xml:space="preserve">and on art-historical methodologies to give conceptual rigour to the contextualisation of those objects, including post-colonialism (addressing John’s approach to marginalised communities), geography and transnationalism (Wales in its global contexts) and </w:t>
      </w:r>
      <w:proofErr w:type="spellStart"/>
      <w:r w:rsidRPr="778E42A0">
        <w:rPr>
          <w:rFonts w:asciiTheme="minorHAnsi" w:hAnsiTheme="minorHAnsi" w:cstheme="minorBidi"/>
          <w:color w:val="000000" w:themeColor="text1"/>
        </w:rPr>
        <w:t>materialities</w:t>
      </w:r>
      <w:proofErr w:type="spellEnd"/>
      <w:r w:rsidRPr="778E42A0">
        <w:rPr>
          <w:rFonts w:asciiTheme="minorHAnsi" w:hAnsiTheme="minorHAnsi" w:cstheme="minorBidi"/>
          <w:color w:val="000000" w:themeColor="text1"/>
        </w:rPr>
        <w:t xml:space="preserve"> (making and media). </w:t>
      </w:r>
    </w:p>
    <w:p w:rsidR="778E42A0" w:rsidP="778E42A0" w:rsidRDefault="778E42A0" w14:paraId="4F0791D8" w14:textId="1AFBE1EA">
      <w:pPr>
        <w:pStyle w:val="Default"/>
        <w:rPr>
          <w:rFonts w:eastAsia="Calibri"/>
          <w:color w:val="000000" w:themeColor="text1"/>
        </w:rPr>
      </w:pPr>
    </w:p>
    <w:p w:rsidR="778E42A0" w:rsidP="00B37DFF" w:rsidRDefault="778E42A0" w14:paraId="62295307" w14:textId="1D550DBF">
      <w:pPr>
        <w:spacing w:before="100" w:beforeAutospacing="1" w:after="100" w:afterAutospacing="1"/>
        <w:rPr>
          <w:rFonts w:eastAsia="Times New Roman"/>
          <w:b/>
          <w:bCs/>
          <w:lang w:eastAsia="en-GB"/>
        </w:rPr>
      </w:pPr>
      <w:r w:rsidRPr="778E42A0">
        <w:rPr>
          <w:rFonts w:eastAsia="Times New Roman"/>
          <w:b/>
          <w:bCs/>
          <w:lang w:eastAsia="en-GB"/>
        </w:rPr>
        <w:t xml:space="preserve">Research context </w:t>
      </w:r>
    </w:p>
    <w:p w:rsidRPr="00A832C6" w:rsidR="00E058C4" w:rsidP="2E6DA0DD" w:rsidRDefault="2E6DA0DD" w14:paraId="2A5609AD" w14:textId="25396436">
      <w:pPr>
        <w:pStyle w:val="Default"/>
        <w:rPr>
          <w:rFonts w:asciiTheme="minorHAnsi" w:hAnsiTheme="minorHAnsi" w:cstheme="minorBidi"/>
          <w:color w:val="000000" w:themeColor="text1"/>
        </w:rPr>
      </w:pPr>
      <w:r w:rsidRPr="2E6DA0DD">
        <w:rPr>
          <w:rFonts w:asciiTheme="minorHAnsi" w:hAnsiTheme="minorHAnsi" w:cstheme="minorBidi"/>
          <w:color w:val="000000" w:themeColor="text1"/>
        </w:rPr>
        <w:t xml:space="preserve">Scholarship and exhibitions have tended to celebrate John’s early experimental work rather than examining his career in the round (Tate 2004, Poole Museum 2018, Lady Lever Art Gallery 2021). This project looks to Lisa Tickner’s ground-breaking essay (Tickner 2000), which confronts the problem of John’s ‘uneven production’ and demonstrates how his ‘equivocal status as a “modern”’ opens new lines of enquiry by challenging assumptions about how modernism is defined and valued. As </w:t>
      </w:r>
      <w:r w:rsidR="00336DD3">
        <w:rPr>
          <w:rFonts w:asciiTheme="minorHAnsi" w:hAnsiTheme="minorHAnsi" w:cstheme="minorBidi"/>
          <w:color w:val="000000" w:themeColor="text1"/>
        </w:rPr>
        <w:t>Tickner</w:t>
      </w:r>
      <w:r w:rsidRPr="2E6DA0DD">
        <w:rPr>
          <w:rFonts w:asciiTheme="minorHAnsi" w:hAnsiTheme="minorHAnsi" w:cstheme="minorBidi"/>
          <w:color w:val="000000" w:themeColor="text1"/>
        </w:rPr>
        <w:t xml:space="preserve"> showed in her account of ‘the local “Orientalism” ’ of Romany scholarship in the early C20th, research on John must respond to the imperative to decentre, decolonise and pluralise the map of modern art. This project’s </w:t>
      </w:r>
      <w:proofErr w:type="spellStart"/>
      <w:r w:rsidRPr="2E6DA0DD">
        <w:rPr>
          <w:rFonts w:asciiTheme="minorHAnsi" w:hAnsiTheme="minorHAnsi" w:cstheme="minorBidi"/>
          <w:color w:val="000000" w:themeColor="text1"/>
        </w:rPr>
        <w:t>museological</w:t>
      </w:r>
      <w:proofErr w:type="spellEnd"/>
      <w:r w:rsidRPr="2E6DA0DD">
        <w:rPr>
          <w:rFonts w:asciiTheme="minorHAnsi" w:hAnsiTheme="minorHAnsi" w:cstheme="minorBidi"/>
          <w:color w:val="000000" w:themeColor="text1"/>
        </w:rPr>
        <w:t xml:space="preserve"> aims should be seen in the context of Black Lives Matter and #MeToo, and the drive by museums and universities to support these movements through exhibitions and research. There is a need for institutions to respond to wider societal change and expectations,  which in turn requires academic and curatorial re-evaluation of collections.</w:t>
      </w:r>
    </w:p>
    <w:p w:rsidR="778E42A0" w:rsidP="778E42A0" w:rsidRDefault="778E42A0" w14:paraId="19CC8801" w14:textId="02C3614C">
      <w:pPr>
        <w:pStyle w:val="Default"/>
        <w:rPr>
          <w:rFonts w:eastAsia="Calibri"/>
          <w:color w:val="000000" w:themeColor="text1"/>
        </w:rPr>
      </w:pPr>
    </w:p>
    <w:p w:rsidRPr="00A832C6" w:rsidR="008218C9" w:rsidP="008218C9" w:rsidRDefault="008218C9" w14:paraId="4A215A4C" w14:textId="30E79AC2">
      <w:pPr>
        <w:spacing w:before="100" w:beforeAutospacing="1" w:after="100" w:afterAutospacing="1"/>
        <w:rPr>
          <w:rFonts w:eastAsia="Times New Roman" w:cstheme="minorHAnsi"/>
          <w:b/>
          <w:bCs/>
          <w:lang w:eastAsia="en-GB"/>
        </w:rPr>
      </w:pPr>
      <w:r w:rsidRPr="00A832C6">
        <w:rPr>
          <w:rFonts w:eastAsia="Times New Roman" w:cstheme="minorHAnsi"/>
          <w:b/>
          <w:bCs/>
          <w:lang w:eastAsia="en-GB"/>
        </w:rPr>
        <w:t xml:space="preserve">Main resources/collections in this area </w:t>
      </w:r>
    </w:p>
    <w:p w:rsidRPr="00A832C6" w:rsidR="005751CF" w:rsidP="5B9349F2" w:rsidRDefault="5B9349F2" w14:paraId="0DF3707D" w14:textId="3B6570A4">
      <w:pPr>
        <w:pStyle w:val="work"/>
        <w:spacing w:before="0" w:beforeAutospacing="0" w:after="0" w:afterAutospacing="0"/>
        <w:textAlignment w:val="baseline"/>
        <w:rPr>
          <w:rFonts w:asciiTheme="minorHAnsi" w:hAnsiTheme="minorHAnsi" w:cstheme="minorBidi"/>
          <w:color w:val="000000" w:themeColor="text1"/>
        </w:rPr>
      </w:pPr>
      <w:r w:rsidRPr="5B9349F2">
        <w:rPr>
          <w:rFonts w:eastAsia="Calibri" w:asciiTheme="minorHAnsi" w:hAnsiTheme="minorHAnsi" w:cstheme="minorBidi"/>
          <w:color w:val="000000" w:themeColor="text1"/>
        </w:rPr>
        <w:t xml:space="preserve">There are significant holdings of John’s work in Wales. The Augustus John collection at </w:t>
      </w:r>
      <w:proofErr w:type="spellStart"/>
      <w:r w:rsidRPr="5B9349F2">
        <w:rPr>
          <w:rFonts w:eastAsia="Calibri" w:asciiTheme="minorHAnsi" w:hAnsiTheme="minorHAnsi" w:cstheme="minorBidi"/>
          <w:color w:val="000000" w:themeColor="text1"/>
        </w:rPr>
        <w:t>Amgeddfa</w:t>
      </w:r>
      <w:proofErr w:type="spellEnd"/>
      <w:r w:rsidRPr="5B9349F2">
        <w:rPr>
          <w:rFonts w:eastAsia="Calibri" w:asciiTheme="minorHAnsi" w:hAnsiTheme="minorHAnsi" w:cstheme="minorBidi"/>
          <w:color w:val="000000" w:themeColor="text1"/>
        </w:rPr>
        <w:t xml:space="preserve"> </w:t>
      </w:r>
      <w:proofErr w:type="spellStart"/>
      <w:r w:rsidRPr="5B9349F2">
        <w:rPr>
          <w:rFonts w:eastAsia="Calibri" w:asciiTheme="minorHAnsi" w:hAnsiTheme="minorHAnsi" w:cstheme="minorBidi"/>
          <w:color w:val="000000" w:themeColor="text1"/>
        </w:rPr>
        <w:t>Cymu</w:t>
      </w:r>
      <w:proofErr w:type="spellEnd"/>
      <w:r w:rsidRPr="5B9349F2">
        <w:rPr>
          <w:rFonts w:eastAsia="Calibri" w:asciiTheme="minorHAnsi" w:hAnsiTheme="minorHAnsi" w:cstheme="minorBidi"/>
          <w:color w:val="000000" w:themeColor="text1"/>
        </w:rPr>
        <w:t xml:space="preserve"> contains </w:t>
      </w:r>
      <w:r w:rsidRPr="5B9349F2">
        <w:rPr>
          <w:rFonts w:asciiTheme="minorHAnsi" w:hAnsiTheme="minorHAnsi" w:cstheme="minorBidi"/>
          <w:color w:val="000000" w:themeColor="text1"/>
        </w:rPr>
        <w:t xml:space="preserve">134 oils and 1261 prints and drawings. In Aberystwyth, the </w:t>
      </w:r>
      <w:proofErr w:type="spellStart"/>
      <w:r w:rsidRPr="5B9349F2">
        <w:rPr>
          <w:rFonts w:asciiTheme="minorHAnsi" w:hAnsiTheme="minorHAnsi" w:cstheme="minorBidi"/>
          <w:color w:val="000000" w:themeColor="text1"/>
        </w:rPr>
        <w:t>Llyfrgell</w:t>
      </w:r>
      <w:proofErr w:type="spellEnd"/>
      <w:r w:rsidRPr="5B9349F2">
        <w:rPr>
          <w:rFonts w:asciiTheme="minorHAnsi" w:hAnsiTheme="minorHAnsi" w:cstheme="minorBidi"/>
          <w:color w:val="000000" w:themeColor="text1"/>
        </w:rPr>
        <w:t xml:space="preserve"> </w:t>
      </w:r>
      <w:proofErr w:type="spellStart"/>
      <w:r w:rsidRPr="5B9349F2">
        <w:rPr>
          <w:rFonts w:asciiTheme="minorHAnsi" w:hAnsiTheme="minorHAnsi" w:cstheme="minorBidi"/>
          <w:color w:val="000000" w:themeColor="text1"/>
        </w:rPr>
        <w:t>Genedlaethol</w:t>
      </w:r>
      <w:proofErr w:type="spellEnd"/>
      <w:r w:rsidRPr="5B9349F2">
        <w:rPr>
          <w:rFonts w:asciiTheme="minorHAnsi" w:hAnsiTheme="minorHAnsi" w:cstheme="minorBidi"/>
          <w:color w:val="000000" w:themeColor="text1"/>
        </w:rPr>
        <w:t xml:space="preserve"> Cymru | National Library of Wales</w:t>
      </w:r>
      <w:r w:rsidRPr="5B9349F2">
        <w:rPr>
          <w:rFonts w:eastAsia="Calibri" w:asciiTheme="minorHAnsi" w:hAnsiTheme="minorHAnsi" w:cstheme="minorBidi"/>
          <w:color w:val="000000" w:themeColor="text1"/>
        </w:rPr>
        <w:t xml:space="preserve"> holds </w:t>
      </w:r>
      <w:r w:rsidRPr="5B9349F2">
        <w:rPr>
          <w:rFonts w:asciiTheme="minorHAnsi" w:hAnsiTheme="minorHAnsi" w:cstheme="minorBidi"/>
          <w:color w:val="000000" w:themeColor="text1"/>
        </w:rPr>
        <w:t xml:space="preserve">30 volumes of John’s letters and manuscripts, in addition to being a legal deposit library, and conserves a significant collection of artworks and images relating to Wales, including by John. The Aberystwyth University School of Art Museum and Galleries also has </w:t>
      </w:r>
      <w:r w:rsidR="00203E03">
        <w:rPr>
          <w:rFonts w:asciiTheme="minorHAnsi" w:hAnsiTheme="minorHAnsi" w:cstheme="minorBidi"/>
          <w:color w:val="000000" w:themeColor="text1"/>
        </w:rPr>
        <w:t xml:space="preserve">a </w:t>
      </w:r>
      <w:r w:rsidRPr="5B9349F2">
        <w:rPr>
          <w:rFonts w:asciiTheme="minorHAnsi" w:hAnsiTheme="minorHAnsi" w:cstheme="minorBidi"/>
          <w:color w:val="000000" w:themeColor="text1"/>
        </w:rPr>
        <w:t>strong c</w:t>
      </w:r>
      <w:r w:rsidRPr="5B9349F2">
        <w:rPr>
          <w:rFonts w:eastAsia="Calibri" w:asciiTheme="minorHAnsi" w:hAnsiTheme="minorHAnsi" w:cstheme="minorBidi"/>
          <w:color w:val="000000" w:themeColor="text1"/>
        </w:rPr>
        <w:t>ollection of modern Welsh and European art, including 27 prints by John.</w:t>
      </w:r>
      <w:r w:rsidR="00203E03">
        <w:rPr>
          <w:rFonts w:eastAsia="Calibri" w:asciiTheme="minorHAnsi" w:hAnsiTheme="minorHAnsi" w:cstheme="minorBidi"/>
          <w:color w:val="000000" w:themeColor="text1"/>
        </w:rPr>
        <w:t xml:space="preserve"> The student may also wish to consult other collections</w:t>
      </w:r>
      <w:r w:rsidR="00362204">
        <w:rPr>
          <w:rFonts w:eastAsia="Calibri" w:asciiTheme="minorHAnsi" w:hAnsiTheme="minorHAnsi" w:cstheme="minorBidi"/>
          <w:color w:val="000000" w:themeColor="text1"/>
        </w:rPr>
        <w:t xml:space="preserve"> with relevant material</w:t>
      </w:r>
      <w:r w:rsidR="00203E03">
        <w:rPr>
          <w:rFonts w:eastAsia="Calibri" w:asciiTheme="minorHAnsi" w:hAnsiTheme="minorHAnsi" w:cstheme="minorBidi"/>
          <w:color w:val="000000" w:themeColor="text1"/>
        </w:rPr>
        <w:t>, such as</w:t>
      </w:r>
      <w:r w:rsidR="00362204">
        <w:rPr>
          <w:rFonts w:eastAsia="Calibri" w:asciiTheme="minorHAnsi" w:hAnsiTheme="minorHAnsi" w:cstheme="minorBidi"/>
          <w:color w:val="000000" w:themeColor="text1"/>
        </w:rPr>
        <w:t xml:space="preserve"> Tate Britain gallery and archives, the Ashmolean Museum,</w:t>
      </w:r>
      <w:r w:rsidR="00B37DFF">
        <w:rPr>
          <w:rFonts w:eastAsia="Calibri" w:asciiTheme="minorHAnsi" w:hAnsiTheme="minorHAnsi" w:cstheme="minorBidi"/>
          <w:color w:val="000000" w:themeColor="text1"/>
        </w:rPr>
        <w:t xml:space="preserve"> Oxford, and the Fitzwilliam Museum, Cambridge.</w:t>
      </w:r>
      <w:r w:rsidR="00203E03">
        <w:rPr>
          <w:rFonts w:eastAsia="Calibri" w:asciiTheme="minorHAnsi" w:hAnsiTheme="minorHAnsi" w:cstheme="minorBidi"/>
          <w:color w:val="000000" w:themeColor="text1"/>
        </w:rPr>
        <w:t xml:space="preserve"> </w:t>
      </w:r>
    </w:p>
    <w:p w:rsidRPr="00A832C6" w:rsidR="005751CF" w:rsidP="5B9349F2" w:rsidRDefault="005751CF" w14:paraId="5514D63D" w14:textId="599D36AB">
      <w:pPr>
        <w:pStyle w:val="work"/>
        <w:spacing w:before="0" w:beforeAutospacing="0" w:after="0" w:afterAutospacing="0"/>
        <w:textAlignment w:val="baseline"/>
        <w:rPr>
          <w:color w:val="000000" w:themeColor="text1"/>
        </w:rPr>
      </w:pPr>
    </w:p>
    <w:p w:rsidR="000D68E6" w:rsidP="00B37DFF" w:rsidRDefault="000D68E6" w14:paraId="37770890" w14:textId="3D9F24D6">
      <w:pPr>
        <w:spacing w:before="100" w:beforeAutospacing="1" w:after="100" w:afterAutospacing="1"/>
        <w:rPr>
          <w:color w:val="000000" w:themeColor="text1"/>
        </w:rPr>
      </w:pPr>
      <w:r>
        <w:rPr>
          <w:rFonts w:eastAsia="Times New Roman"/>
          <w:b/>
          <w:bCs/>
          <w:lang w:eastAsia="en-GB"/>
        </w:rPr>
        <w:t>Outputs</w:t>
      </w:r>
      <w:r w:rsidRPr="2E6DA0DD">
        <w:rPr>
          <w:rFonts w:eastAsia="Times New Roman"/>
          <w:b/>
          <w:bCs/>
          <w:lang w:eastAsia="en-GB"/>
        </w:rPr>
        <w:t xml:space="preserve"> and </w:t>
      </w:r>
      <w:r>
        <w:rPr>
          <w:rFonts w:eastAsia="Times New Roman"/>
          <w:b/>
          <w:bCs/>
          <w:lang w:eastAsia="en-GB"/>
        </w:rPr>
        <w:t>o</w:t>
      </w:r>
      <w:r w:rsidRPr="2E6DA0DD">
        <w:rPr>
          <w:rFonts w:eastAsia="Times New Roman"/>
          <w:b/>
          <w:bCs/>
          <w:lang w:eastAsia="en-GB"/>
        </w:rPr>
        <w:t xml:space="preserve">utcomes </w:t>
      </w:r>
    </w:p>
    <w:p w:rsidR="000D68E6" w:rsidP="000D68E6" w:rsidRDefault="000D68E6" w14:paraId="6C9044EA" w14:textId="05126C4E">
      <w:pPr>
        <w:spacing w:line="257" w:lineRule="auto"/>
        <w:rPr>
          <w:rFonts w:eastAsia="Calibri"/>
          <w:color w:val="000000" w:themeColor="text1"/>
        </w:rPr>
      </w:pPr>
      <w:r w:rsidRPr="000D68E6">
        <w:rPr>
          <w:color w:val="000000" w:themeColor="text1"/>
        </w:rPr>
        <w:t xml:space="preserve">The student will produce a thesis of ca. 80,000 words. As an intrinsic part of this </w:t>
      </w:r>
      <w:r w:rsidRPr="000D68E6">
        <w:rPr>
          <w:i/>
          <w:iCs/>
          <w:color w:val="000000" w:themeColor="text1"/>
        </w:rPr>
        <w:t>collaborative</w:t>
      </w:r>
      <w:r w:rsidRPr="000D68E6">
        <w:rPr>
          <w:color w:val="000000" w:themeColor="text1"/>
        </w:rPr>
        <w:t xml:space="preserve"> doctoral project, </w:t>
      </w:r>
      <w:r w:rsidR="00A81E65">
        <w:rPr>
          <w:color w:val="000000" w:themeColor="text1"/>
        </w:rPr>
        <w:t>s/he</w:t>
      </w:r>
      <w:r w:rsidRPr="000D68E6">
        <w:rPr>
          <w:color w:val="000000" w:themeColor="text1"/>
        </w:rPr>
        <w:t xml:space="preserve">  will have the opportunity to contribute</w:t>
      </w:r>
      <w:r>
        <w:rPr>
          <w:color w:val="000000" w:themeColor="text1"/>
        </w:rPr>
        <w:t xml:space="preserve"> directly</w:t>
      </w:r>
      <w:r w:rsidRPr="000D68E6">
        <w:rPr>
          <w:color w:val="000000" w:themeColor="text1"/>
        </w:rPr>
        <w:t xml:space="preserve"> to </w:t>
      </w:r>
      <w:proofErr w:type="spellStart"/>
      <w:r w:rsidRPr="000D68E6">
        <w:rPr>
          <w:color w:val="000000" w:themeColor="text1"/>
        </w:rPr>
        <w:t>Amgueddfa</w:t>
      </w:r>
      <w:proofErr w:type="spellEnd"/>
      <w:r w:rsidRPr="000D68E6">
        <w:rPr>
          <w:color w:val="000000" w:themeColor="text1"/>
        </w:rPr>
        <w:t xml:space="preserve"> Cymru’s public programmes. This could include rethinking how John is displayed and interpreted at </w:t>
      </w:r>
      <w:r w:rsidR="00A81E65">
        <w:rPr>
          <w:color w:val="000000" w:themeColor="text1"/>
        </w:rPr>
        <w:t>the Museum,</w:t>
      </w:r>
      <w:r w:rsidRPr="000D68E6">
        <w:rPr>
          <w:color w:val="000000" w:themeColor="text1"/>
        </w:rPr>
        <w:t xml:space="preserve"> where his work </w:t>
      </w:r>
      <w:r>
        <w:rPr>
          <w:color w:val="000000" w:themeColor="text1"/>
        </w:rPr>
        <w:t xml:space="preserve">often provides </w:t>
      </w:r>
      <w:r w:rsidRPr="000D68E6">
        <w:rPr>
          <w:color w:val="000000" w:themeColor="text1"/>
        </w:rPr>
        <w:t>a bridge between European modernism and modern Welsh art. T</w:t>
      </w:r>
      <w:r>
        <w:rPr>
          <w:color w:val="000000" w:themeColor="text1"/>
        </w:rPr>
        <w:t>here is</w:t>
      </w:r>
      <w:r w:rsidRPr="000D68E6">
        <w:rPr>
          <w:color w:val="000000" w:themeColor="text1"/>
        </w:rPr>
        <w:t xml:space="preserve"> potential to support the Museum’s work with communities of relevance to decolonise its collections, in particular with reference to John’s paintings and drawings of black sitters produced in Jamaica in 1937 which have largely </w:t>
      </w:r>
      <w:r w:rsidRPr="000D68E6">
        <w:rPr>
          <w:color w:val="000000" w:themeColor="text1"/>
        </w:rPr>
        <w:lastRenderedPageBreak/>
        <w:t>remained in storage since being acquired in 1972. There will also be opportunities to develop online access to the John collection through contributing blogs</w:t>
      </w:r>
      <w:r w:rsidR="00203E03">
        <w:rPr>
          <w:color w:val="000000" w:themeColor="text1"/>
        </w:rPr>
        <w:t xml:space="preserve"> and</w:t>
      </w:r>
      <w:r w:rsidRPr="000D68E6">
        <w:rPr>
          <w:color w:val="000000" w:themeColor="text1"/>
        </w:rPr>
        <w:t xml:space="preserve"> articles</w:t>
      </w:r>
      <w:r w:rsidR="00203E03">
        <w:rPr>
          <w:color w:val="000000" w:themeColor="text1"/>
        </w:rPr>
        <w:t>,</w:t>
      </w:r>
      <w:r w:rsidRPr="000D68E6">
        <w:rPr>
          <w:color w:val="000000" w:themeColor="text1"/>
        </w:rPr>
        <w:t xml:space="preserve"> and improving and recontextualising public-facing catalogue entries</w:t>
      </w:r>
      <w:r>
        <w:rPr>
          <w:color w:val="000000" w:themeColor="text1"/>
        </w:rPr>
        <w:t xml:space="preserve">. </w:t>
      </w:r>
      <w:r w:rsidRPr="000D68E6">
        <w:rPr>
          <w:rFonts w:eastAsia="Calibri"/>
          <w:color w:val="000000" w:themeColor="text1"/>
        </w:rPr>
        <w:t xml:space="preserve">Commencing autumn 2022, Thornton and Brockington are co-supervising a CDA exploring the Gwen John collection at </w:t>
      </w:r>
      <w:proofErr w:type="spellStart"/>
      <w:r w:rsidRPr="000D68E6">
        <w:rPr>
          <w:rFonts w:eastAsia="Calibri"/>
          <w:color w:val="000000" w:themeColor="text1"/>
        </w:rPr>
        <w:t>Amgueddfa</w:t>
      </w:r>
      <w:proofErr w:type="spellEnd"/>
      <w:r w:rsidRPr="000D68E6">
        <w:rPr>
          <w:rFonts w:eastAsia="Calibri"/>
          <w:color w:val="000000" w:themeColor="text1"/>
        </w:rPr>
        <w:t xml:space="preserve"> Cymru. T</w:t>
      </w:r>
      <w:r w:rsidR="00203E03">
        <w:rPr>
          <w:rFonts w:eastAsia="Calibri"/>
          <w:color w:val="000000" w:themeColor="text1"/>
        </w:rPr>
        <w:t>he t</w:t>
      </w:r>
      <w:r w:rsidRPr="000D68E6">
        <w:rPr>
          <w:rFonts w:eastAsia="Calibri"/>
          <w:color w:val="000000" w:themeColor="text1"/>
        </w:rPr>
        <w:t xml:space="preserve">wo studentships examining the John siblings in parallel would enable a coordinated re-evaluation of their art, challenging what Lisa Tickner has termed ‘the Augustus-and-Gwen myth’.  </w:t>
      </w:r>
    </w:p>
    <w:p w:rsidR="00A81E65" w:rsidP="000D68E6" w:rsidRDefault="00A81E65" w14:paraId="2ED1904E" w14:textId="3899BB01">
      <w:pPr>
        <w:spacing w:line="257" w:lineRule="auto"/>
        <w:rPr>
          <w:rFonts w:eastAsia="Calibri"/>
          <w:color w:val="000000" w:themeColor="text1"/>
        </w:rPr>
      </w:pPr>
    </w:p>
    <w:p w:rsidRPr="00A832C6" w:rsidR="00A81E65" w:rsidP="00A81E65" w:rsidRDefault="00A81E65" w14:paraId="52DB00B0" w14:textId="4377DB61">
      <w:pPr>
        <w:spacing w:before="100" w:beforeAutospacing="1" w:after="100" w:afterAutospacing="1"/>
        <w:rPr>
          <w:rFonts w:eastAsia="Times New Roman" w:cstheme="minorHAnsi"/>
          <w:lang w:eastAsia="en-GB"/>
        </w:rPr>
      </w:pPr>
      <w:r w:rsidRPr="00A832C6">
        <w:rPr>
          <w:rFonts w:eastAsia="Times New Roman" w:cstheme="minorHAnsi"/>
          <w:b/>
          <w:bCs/>
          <w:lang w:eastAsia="en-GB"/>
        </w:rPr>
        <w:t>Skills develop</w:t>
      </w:r>
      <w:r>
        <w:rPr>
          <w:rFonts w:eastAsia="Times New Roman" w:cstheme="minorHAnsi"/>
          <w:b/>
          <w:bCs/>
          <w:lang w:eastAsia="en-GB"/>
        </w:rPr>
        <w:t>ment</w:t>
      </w:r>
      <w:r w:rsidRPr="00A832C6">
        <w:rPr>
          <w:rFonts w:eastAsia="Times New Roman" w:cstheme="minorHAnsi"/>
          <w:b/>
          <w:bCs/>
          <w:lang w:eastAsia="en-GB"/>
        </w:rPr>
        <w:t xml:space="preserve"> and employability</w:t>
      </w:r>
    </w:p>
    <w:p w:rsidR="00E058C4" w:rsidP="2E6DA0DD" w:rsidRDefault="00E058C4" w14:paraId="1DE123BC" w14:textId="60B48EC6">
      <w:pPr>
        <w:rPr>
          <w:rFonts w:eastAsia="Calibri"/>
          <w:color w:val="000000" w:themeColor="text1"/>
        </w:rPr>
      </w:pPr>
      <w:r w:rsidRPr="2E6DA0DD">
        <w:rPr>
          <w:rFonts w:eastAsia="Calibri"/>
          <w:color w:val="000000" w:themeColor="text1"/>
        </w:rPr>
        <w:t xml:space="preserve">Training will be prioritised early in the studentship, with a focus on use of the Museum’s collections database, accessing works in store and object handling. Thereafter training needs will be reviewed at least annually at team meetings and at transition points in the project. The student will work alongside a curatorial team responsible for an internationally important collection and gain experience of all aspects of curation, including developing new gallery displays and online content. The doctoral training programme at </w:t>
      </w:r>
      <w:proofErr w:type="spellStart"/>
      <w:r w:rsidRPr="2E6DA0DD" w:rsidR="008E52A8">
        <w:rPr>
          <w:color w:val="000000" w:themeColor="text1"/>
        </w:rPr>
        <w:t>Amgueddfa</w:t>
      </w:r>
      <w:proofErr w:type="spellEnd"/>
      <w:r w:rsidRPr="2E6DA0DD" w:rsidR="008E52A8">
        <w:rPr>
          <w:color w:val="000000" w:themeColor="text1"/>
        </w:rPr>
        <w:t xml:space="preserve"> Cymru</w:t>
      </w:r>
      <w:r w:rsidRPr="2E6DA0DD">
        <w:rPr>
          <w:rFonts w:eastAsia="Calibri"/>
          <w:color w:val="000000" w:themeColor="text1"/>
        </w:rPr>
        <w:t xml:space="preserve"> – which </w:t>
      </w:r>
      <w:r w:rsidRPr="2E6DA0DD">
        <w:rPr>
          <w:color w:val="000000" w:themeColor="text1"/>
          <w:bdr w:val="none" w:color="auto" w:sz="0" w:space="0" w:frame="1"/>
          <w:shd w:val="clear" w:color="auto" w:fill="FFFFFF"/>
        </w:rPr>
        <w:t>currently supports 20 CDAs – encourages placements with other relevant organisations to enhance development beyond the immediate research project.</w:t>
      </w:r>
      <w:r w:rsidRPr="2E6DA0DD">
        <w:rPr>
          <w:color w:val="000000" w:themeColor="text1"/>
          <w:bdr w:val="none" w:color="auto" w:sz="0" w:space="0" w:frame="1"/>
        </w:rPr>
        <w:t> </w:t>
      </w:r>
      <w:r w:rsidRPr="2E6DA0DD">
        <w:rPr>
          <w:rFonts w:eastAsia="Calibri"/>
          <w:color w:val="000000" w:themeColor="text1"/>
        </w:rPr>
        <w:t>This ensures that the student acquires the skills, experience and networks to pursue a career in museums, galleries or the wider heritage and visual arts sector as well as in academia.</w:t>
      </w:r>
    </w:p>
    <w:p w:rsidRPr="00A832C6" w:rsidR="008B1F3A" w:rsidP="008B1F3A" w:rsidRDefault="008B1F3A" w14:paraId="6F9708BE" w14:textId="77777777">
      <w:pPr>
        <w:rPr>
          <w:rFonts w:eastAsia="Times New Roman" w:cstheme="minorHAnsi"/>
          <w:color w:val="242424"/>
          <w:sz w:val="22"/>
          <w:szCs w:val="22"/>
          <w:lang w:eastAsia="en-GB"/>
        </w:rPr>
      </w:pPr>
      <w:r w:rsidRPr="00A832C6">
        <w:rPr>
          <w:rFonts w:eastAsia="Times New Roman" w:cstheme="minorHAnsi"/>
          <w:color w:val="242424"/>
          <w:sz w:val="22"/>
          <w:szCs w:val="22"/>
          <w:lang w:eastAsia="en-GB"/>
        </w:rPr>
        <w:t> </w:t>
      </w:r>
    </w:p>
    <w:p w:rsidRPr="00A832C6" w:rsidR="008B1F3A" w:rsidP="008B1F3A" w:rsidRDefault="008B1F3A" w14:paraId="10374462" w14:textId="77777777">
      <w:pPr>
        <w:rPr>
          <w:rFonts w:eastAsia="Times New Roman" w:cstheme="minorHAnsi"/>
          <w:color w:val="242424"/>
          <w:sz w:val="22"/>
          <w:szCs w:val="22"/>
          <w:lang w:eastAsia="en-GB"/>
        </w:rPr>
      </w:pPr>
      <w:r w:rsidRPr="0F10667F" w:rsidR="008B1F3A">
        <w:rPr>
          <w:rFonts w:eastAsia="Times New Roman" w:cs="Calibri" w:cstheme="minorAscii"/>
          <w:color w:val="242424"/>
          <w:sz w:val="22"/>
          <w:szCs w:val="22"/>
          <w:lang w:eastAsia="en-GB"/>
        </w:rPr>
        <w:t> </w:t>
      </w:r>
    </w:p>
    <w:sectPr w:rsidRPr="00A832C6" w:rsidR="00252B9C" w:rsidSect="009F76CA">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B0EEEC"/>
    <w:multiLevelType w:val="hybridMultilevel"/>
    <w:tmpl w:val="2A4AD0A4"/>
    <w:lvl w:ilvl="0" w:tplc="FFFFFFFF">
      <w:start w:val="1"/>
      <w:numFmt w:val="upperLetter"/>
      <w:lvlText w:val=""/>
      <w:lvlJc w:val="left"/>
    </w:lvl>
    <w:lvl w:ilvl="1" w:tplc="08090001">
      <w:start w:val="1"/>
      <w:numFmt w:val="bullet"/>
      <w:lvlText w:val=""/>
      <w:lvlJc w:val="left"/>
      <w:pPr>
        <w:ind w:left="360" w:hanging="360"/>
      </w:pPr>
      <w:rPr>
        <w:rFonts w:hint="default" w:ascii="Symbol" w:hAnsi="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D1C681"/>
    <w:multiLevelType w:val="hybridMultilevel"/>
    <w:tmpl w:val="100B682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B853C8"/>
    <w:multiLevelType w:val="multilevel"/>
    <w:tmpl w:val="B2E0C3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414F1D"/>
    <w:multiLevelType w:val="multilevel"/>
    <w:tmpl w:val="B6F8CB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154B0"/>
    <w:multiLevelType w:val="multilevel"/>
    <w:tmpl w:val="3E3C02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89615B"/>
    <w:multiLevelType w:val="multilevel"/>
    <w:tmpl w:val="36C81FD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8132CD6"/>
    <w:multiLevelType w:val="hybridMultilevel"/>
    <w:tmpl w:val="73D63960"/>
    <w:lvl w:ilvl="0" w:tplc="7DE09768">
      <w:start w:val="1"/>
      <w:numFmt w:val="decimal"/>
      <w:lvlText w:val="%1)"/>
      <w:lvlJc w:val="left"/>
      <w:pPr>
        <w:ind w:left="720" w:hanging="360"/>
      </w:pPr>
      <w:rPr>
        <w:rFonts w:ascii="Calibri" w:hAnsi="Calibri" w:eastAsia="Calibri" w:cs="Calibr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34F8B"/>
    <w:multiLevelType w:val="multilevel"/>
    <w:tmpl w:val="93548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154CA1"/>
    <w:multiLevelType w:val="hybridMultilevel"/>
    <w:tmpl w:val="E224138E"/>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9" w15:restartNumberingAfterBreak="0">
    <w:nsid w:val="460169F7"/>
    <w:multiLevelType w:val="hybridMultilevel"/>
    <w:tmpl w:val="48CE9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8D4EA1"/>
    <w:multiLevelType w:val="multilevel"/>
    <w:tmpl w:val="7D9AF6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1C4FAE1"/>
    <w:multiLevelType w:val="hybridMultilevel"/>
    <w:tmpl w:val="554CB068"/>
    <w:lvl w:ilvl="0" w:tplc="0902E398">
      <w:start w:val="1"/>
      <w:numFmt w:val="bullet"/>
      <w:lvlText w:val=""/>
      <w:lvlJc w:val="left"/>
      <w:pPr>
        <w:ind w:left="720" w:hanging="360"/>
      </w:pPr>
      <w:rPr>
        <w:rFonts w:hint="default" w:ascii="Symbol" w:hAnsi="Symbol"/>
      </w:rPr>
    </w:lvl>
    <w:lvl w:ilvl="1" w:tplc="014870C8">
      <w:start w:val="1"/>
      <w:numFmt w:val="bullet"/>
      <w:lvlText w:val="o"/>
      <w:lvlJc w:val="left"/>
      <w:pPr>
        <w:ind w:left="1440" w:hanging="360"/>
      </w:pPr>
      <w:rPr>
        <w:rFonts w:hint="default" w:ascii="Courier New" w:hAnsi="Courier New"/>
      </w:rPr>
    </w:lvl>
    <w:lvl w:ilvl="2" w:tplc="11D45DF2">
      <w:start w:val="1"/>
      <w:numFmt w:val="bullet"/>
      <w:lvlText w:val=""/>
      <w:lvlJc w:val="left"/>
      <w:pPr>
        <w:ind w:left="2160" w:hanging="360"/>
      </w:pPr>
      <w:rPr>
        <w:rFonts w:hint="default" w:ascii="Wingdings" w:hAnsi="Wingdings"/>
      </w:rPr>
    </w:lvl>
    <w:lvl w:ilvl="3" w:tplc="7BCE2BB4">
      <w:start w:val="1"/>
      <w:numFmt w:val="bullet"/>
      <w:lvlText w:val=""/>
      <w:lvlJc w:val="left"/>
      <w:pPr>
        <w:ind w:left="2880" w:hanging="360"/>
      </w:pPr>
      <w:rPr>
        <w:rFonts w:hint="default" w:ascii="Symbol" w:hAnsi="Symbol"/>
      </w:rPr>
    </w:lvl>
    <w:lvl w:ilvl="4" w:tplc="E318ADBC">
      <w:start w:val="1"/>
      <w:numFmt w:val="bullet"/>
      <w:lvlText w:val="o"/>
      <w:lvlJc w:val="left"/>
      <w:pPr>
        <w:ind w:left="3600" w:hanging="360"/>
      </w:pPr>
      <w:rPr>
        <w:rFonts w:hint="default" w:ascii="Courier New" w:hAnsi="Courier New"/>
      </w:rPr>
    </w:lvl>
    <w:lvl w:ilvl="5" w:tplc="7ABACF3E">
      <w:start w:val="1"/>
      <w:numFmt w:val="bullet"/>
      <w:lvlText w:val=""/>
      <w:lvlJc w:val="left"/>
      <w:pPr>
        <w:ind w:left="4320" w:hanging="360"/>
      </w:pPr>
      <w:rPr>
        <w:rFonts w:hint="default" w:ascii="Wingdings" w:hAnsi="Wingdings"/>
      </w:rPr>
    </w:lvl>
    <w:lvl w:ilvl="6" w:tplc="F5F8E58E">
      <w:start w:val="1"/>
      <w:numFmt w:val="bullet"/>
      <w:lvlText w:val=""/>
      <w:lvlJc w:val="left"/>
      <w:pPr>
        <w:ind w:left="5040" w:hanging="360"/>
      </w:pPr>
      <w:rPr>
        <w:rFonts w:hint="default" w:ascii="Symbol" w:hAnsi="Symbol"/>
      </w:rPr>
    </w:lvl>
    <w:lvl w:ilvl="7" w:tplc="33A4852C">
      <w:start w:val="1"/>
      <w:numFmt w:val="bullet"/>
      <w:lvlText w:val="o"/>
      <w:lvlJc w:val="left"/>
      <w:pPr>
        <w:ind w:left="5760" w:hanging="360"/>
      </w:pPr>
      <w:rPr>
        <w:rFonts w:hint="default" w:ascii="Courier New" w:hAnsi="Courier New"/>
      </w:rPr>
    </w:lvl>
    <w:lvl w:ilvl="8" w:tplc="8DDC9988">
      <w:start w:val="1"/>
      <w:numFmt w:val="bullet"/>
      <w:lvlText w:val=""/>
      <w:lvlJc w:val="left"/>
      <w:pPr>
        <w:ind w:left="6480" w:hanging="360"/>
      </w:pPr>
      <w:rPr>
        <w:rFonts w:hint="default" w:ascii="Wingdings" w:hAnsi="Wingdings"/>
      </w:rPr>
    </w:lvl>
  </w:abstractNum>
  <w:abstractNum w:abstractNumId="12" w15:restartNumberingAfterBreak="0">
    <w:nsid w:val="622C7761"/>
    <w:multiLevelType w:val="hybridMultilevel"/>
    <w:tmpl w:val="3FD641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36679F6"/>
    <w:multiLevelType w:val="multilevel"/>
    <w:tmpl w:val="4B5A2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6F3D3D"/>
    <w:multiLevelType w:val="hybridMultilevel"/>
    <w:tmpl w:val="1FCE63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CAB0A5D"/>
    <w:multiLevelType w:val="multilevel"/>
    <w:tmpl w:val="6958BE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D13C07"/>
    <w:multiLevelType w:val="multilevel"/>
    <w:tmpl w:val="403EDF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1"/>
  </w:num>
  <w:num w:numId="2">
    <w:abstractNumId w:val="7"/>
  </w:num>
  <w:num w:numId="3">
    <w:abstractNumId w:val="13"/>
  </w:num>
  <w:num w:numId="4">
    <w:abstractNumId w:val="3"/>
  </w:num>
  <w:num w:numId="5">
    <w:abstractNumId w:val="15"/>
  </w:num>
  <w:num w:numId="6">
    <w:abstractNumId w:val="2"/>
  </w:num>
  <w:num w:numId="7">
    <w:abstractNumId w:val="4"/>
  </w:num>
  <w:num w:numId="8">
    <w:abstractNumId w:val="16"/>
  </w:num>
  <w:num w:numId="9">
    <w:abstractNumId w:val="10"/>
  </w:num>
  <w:num w:numId="10">
    <w:abstractNumId w:val="5"/>
  </w:num>
  <w:num w:numId="11">
    <w:abstractNumId w:val="12"/>
  </w:num>
  <w:num w:numId="12">
    <w:abstractNumId w:val="14"/>
  </w:num>
  <w:num w:numId="13">
    <w:abstractNumId w:val="6"/>
  </w:num>
  <w:num w:numId="14">
    <w:abstractNumId w:val="1"/>
  </w:num>
  <w:num w:numId="15">
    <w:abstractNumId w:val="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CA"/>
    <w:rsid w:val="00033EC2"/>
    <w:rsid w:val="000B5A30"/>
    <w:rsid w:val="000C4E3B"/>
    <w:rsid w:val="000D4B78"/>
    <w:rsid w:val="000D68E6"/>
    <w:rsid w:val="00126BC3"/>
    <w:rsid w:val="00152B95"/>
    <w:rsid w:val="001B2BD6"/>
    <w:rsid w:val="00203E03"/>
    <w:rsid w:val="00252B9C"/>
    <w:rsid w:val="00336DD3"/>
    <w:rsid w:val="00362204"/>
    <w:rsid w:val="003C415A"/>
    <w:rsid w:val="003D2A4B"/>
    <w:rsid w:val="004B6CC7"/>
    <w:rsid w:val="004F1ECA"/>
    <w:rsid w:val="00502025"/>
    <w:rsid w:val="005146BE"/>
    <w:rsid w:val="005643D9"/>
    <w:rsid w:val="005751CF"/>
    <w:rsid w:val="005A4651"/>
    <w:rsid w:val="005B176C"/>
    <w:rsid w:val="00612F35"/>
    <w:rsid w:val="00657BFE"/>
    <w:rsid w:val="006A558D"/>
    <w:rsid w:val="0075077D"/>
    <w:rsid w:val="00751B54"/>
    <w:rsid w:val="00757706"/>
    <w:rsid w:val="007679A0"/>
    <w:rsid w:val="007B4125"/>
    <w:rsid w:val="008053EF"/>
    <w:rsid w:val="008218C9"/>
    <w:rsid w:val="008B1F3A"/>
    <w:rsid w:val="008E52A8"/>
    <w:rsid w:val="0098603F"/>
    <w:rsid w:val="009F76CA"/>
    <w:rsid w:val="00A81E65"/>
    <w:rsid w:val="00A832C6"/>
    <w:rsid w:val="00AC4C93"/>
    <w:rsid w:val="00AF2492"/>
    <w:rsid w:val="00B066A8"/>
    <w:rsid w:val="00B15F86"/>
    <w:rsid w:val="00B27B3E"/>
    <w:rsid w:val="00B37DFF"/>
    <w:rsid w:val="00B41A7B"/>
    <w:rsid w:val="00BF178D"/>
    <w:rsid w:val="00C33BFE"/>
    <w:rsid w:val="00E058C4"/>
    <w:rsid w:val="00E76414"/>
    <w:rsid w:val="00EA2F74"/>
    <w:rsid w:val="00F738EA"/>
    <w:rsid w:val="00F8462F"/>
    <w:rsid w:val="00F84EDE"/>
    <w:rsid w:val="00F96B4F"/>
    <w:rsid w:val="0F10667F"/>
    <w:rsid w:val="17866073"/>
    <w:rsid w:val="1A2F8CDF"/>
    <w:rsid w:val="1B626F9E"/>
    <w:rsid w:val="1E8A974B"/>
    <w:rsid w:val="2E6DA0DD"/>
    <w:rsid w:val="4C2969BD"/>
    <w:rsid w:val="5B9349F2"/>
    <w:rsid w:val="63E2EC9E"/>
    <w:rsid w:val="74B48649"/>
    <w:rsid w:val="778E42A0"/>
    <w:rsid w:val="7B1BF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83868E"/>
  <w15:chartTrackingRefBased/>
  <w15:docId w15:val="{085444D0-F726-5644-B0BC-F98AFE67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4F1ECA"/>
  </w:style>
  <w:style w:type="character" w:styleId="Hyperlink">
    <w:name w:val="Hyperlink"/>
    <w:basedOn w:val="DefaultParagraphFont"/>
    <w:uiPriority w:val="99"/>
    <w:unhideWhenUsed/>
    <w:rsid w:val="004F1ECA"/>
    <w:rPr>
      <w:color w:val="0000FF"/>
      <w:u w:val="single"/>
    </w:rPr>
  </w:style>
  <w:style w:type="paragraph" w:styleId="NormalWeb">
    <w:name w:val="Normal (Web)"/>
    <w:basedOn w:val="Normal"/>
    <w:uiPriority w:val="99"/>
    <w:semiHidden/>
    <w:unhideWhenUsed/>
    <w:rsid w:val="004F1ECA"/>
    <w:pPr>
      <w:spacing w:before="100" w:beforeAutospacing="1" w:after="100" w:afterAutospacing="1"/>
    </w:pPr>
    <w:rPr>
      <w:rFonts w:ascii="Times New Roman" w:hAnsi="Times New Roman" w:eastAsia="Times New Roman" w:cs="Times New Roman"/>
      <w:lang w:eastAsia="en-GB"/>
    </w:rPr>
  </w:style>
  <w:style w:type="character" w:styleId="UnresolvedMention">
    <w:name w:val="Unresolved Mention"/>
    <w:basedOn w:val="DefaultParagraphFont"/>
    <w:uiPriority w:val="99"/>
    <w:semiHidden/>
    <w:unhideWhenUsed/>
    <w:rsid w:val="004F1ECA"/>
    <w:rPr>
      <w:color w:val="605E5C"/>
      <w:shd w:val="clear" w:color="auto" w:fill="E1DFDD"/>
    </w:rPr>
  </w:style>
  <w:style w:type="character" w:styleId="ozzzk" w:customStyle="1">
    <w:name w:val="ozzzk"/>
    <w:basedOn w:val="DefaultParagraphFont"/>
    <w:rsid w:val="004B6CC7"/>
  </w:style>
  <w:style w:type="character" w:styleId="ms-button-flexcontainer" w:customStyle="1">
    <w:name w:val="ms-button-flexcontainer"/>
    <w:basedOn w:val="DefaultParagraphFont"/>
    <w:rsid w:val="004B6CC7"/>
  </w:style>
  <w:style w:type="character" w:styleId="flwlv" w:customStyle="1">
    <w:name w:val="flwlv"/>
    <w:basedOn w:val="DefaultParagraphFont"/>
    <w:rsid w:val="004B6CC7"/>
  </w:style>
  <w:style w:type="paragraph" w:styleId="iivzx" w:customStyle="1">
    <w:name w:val="iivzx"/>
    <w:basedOn w:val="Normal"/>
    <w:rsid w:val="004B6CC7"/>
    <w:pPr>
      <w:spacing w:before="100" w:beforeAutospacing="1" w:after="100" w:afterAutospacing="1"/>
    </w:pPr>
    <w:rPr>
      <w:rFonts w:ascii="Times New Roman" w:hAnsi="Times New Roman" w:eastAsia="Times New Roman" w:cs="Times New Roman"/>
      <w:lang w:eastAsia="en-GB"/>
    </w:rPr>
  </w:style>
  <w:style w:type="paragraph" w:styleId="Default" w:customStyle="1">
    <w:name w:val="Default"/>
    <w:rsid w:val="008218C9"/>
    <w:pPr>
      <w:autoSpaceDE w:val="0"/>
      <w:autoSpaceDN w:val="0"/>
      <w:adjustRightInd w:val="0"/>
    </w:pPr>
    <w:rPr>
      <w:rFonts w:ascii="Calibri" w:hAnsi="Calibri" w:cs="Calibri"/>
      <w:color w:val="000000"/>
    </w:rPr>
  </w:style>
  <w:style w:type="paragraph" w:styleId="work" w:customStyle="1">
    <w:name w:val="work"/>
    <w:basedOn w:val="Normal"/>
    <w:rsid w:val="000B5A30"/>
    <w:pPr>
      <w:spacing w:before="100" w:beforeAutospacing="1" w:after="100" w:afterAutospacing="1"/>
    </w:pPr>
    <w:rPr>
      <w:rFonts w:ascii="Times New Roman" w:hAnsi="Times New Roman" w:eastAsia="Times New Roman" w:cs="Times New Roman"/>
      <w:lang w:eastAsia="en-GB"/>
    </w:rPr>
  </w:style>
  <w:style w:type="character" w:styleId="CommentReference">
    <w:name w:val="annotation reference"/>
    <w:basedOn w:val="DefaultParagraphFont"/>
    <w:uiPriority w:val="99"/>
    <w:semiHidden/>
    <w:unhideWhenUsed/>
    <w:rsid w:val="00E058C4"/>
    <w:rPr>
      <w:sz w:val="16"/>
      <w:szCs w:val="16"/>
    </w:rPr>
  </w:style>
  <w:style w:type="paragraph" w:styleId="CommentText">
    <w:name w:val="annotation text"/>
    <w:basedOn w:val="Normal"/>
    <w:link w:val="CommentTextChar"/>
    <w:uiPriority w:val="99"/>
    <w:semiHidden/>
    <w:unhideWhenUsed/>
    <w:rsid w:val="00E058C4"/>
    <w:rPr>
      <w:sz w:val="20"/>
      <w:szCs w:val="20"/>
    </w:rPr>
  </w:style>
  <w:style w:type="character" w:styleId="CommentTextChar" w:customStyle="1">
    <w:name w:val="Comment Text Char"/>
    <w:basedOn w:val="DefaultParagraphFont"/>
    <w:link w:val="CommentText"/>
    <w:uiPriority w:val="99"/>
    <w:semiHidden/>
    <w:rsid w:val="00E058C4"/>
    <w:rPr>
      <w:sz w:val="20"/>
      <w:szCs w:val="20"/>
    </w:rPr>
  </w:style>
  <w:style w:type="paragraph" w:styleId="CommentSubject">
    <w:name w:val="annotation subject"/>
    <w:basedOn w:val="CommentText"/>
    <w:next w:val="CommentText"/>
    <w:link w:val="CommentSubjectChar"/>
    <w:uiPriority w:val="99"/>
    <w:semiHidden/>
    <w:unhideWhenUsed/>
    <w:rsid w:val="00E058C4"/>
    <w:rPr>
      <w:b/>
      <w:bCs/>
    </w:rPr>
  </w:style>
  <w:style w:type="character" w:styleId="CommentSubjectChar" w:customStyle="1">
    <w:name w:val="Comment Subject Char"/>
    <w:basedOn w:val="CommentTextChar"/>
    <w:link w:val="CommentSubject"/>
    <w:uiPriority w:val="99"/>
    <w:semiHidden/>
    <w:rsid w:val="00E058C4"/>
    <w:rPr>
      <w:b/>
      <w:bCs/>
      <w:sz w:val="20"/>
      <w:szCs w:val="20"/>
    </w:rPr>
  </w:style>
  <w:style w:type="paragraph" w:styleId="BalloonText">
    <w:name w:val="Balloon Text"/>
    <w:basedOn w:val="Normal"/>
    <w:link w:val="BalloonTextChar"/>
    <w:uiPriority w:val="99"/>
    <w:semiHidden/>
    <w:unhideWhenUsed/>
    <w:rsid w:val="00E058C4"/>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058C4"/>
    <w:rPr>
      <w:rFonts w:ascii="Times New Roman" w:hAnsi="Times New Roman" w:cs="Times New Roman"/>
      <w:sz w:val="18"/>
      <w:szCs w:val="18"/>
    </w:rPr>
  </w:style>
  <w:style w:type="paragraph" w:styleId="ListParagraph">
    <w:name w:val="List Paragraph"/>
    <w:basedOn w:val="Normal"/>
    <w:uiPriority w:val="34"/>
    <w:qFormat/>
    <w:rsid w:val="00E058C4"/>
    <w:pPr>
      <w:ind w:left="720"/>
      <w:contextualSpacing/>
    </w:pPr>
    <w:rPr>
      <w:rFonts w:ascii="Times New Roman" w:hAnsi="Times New Roman" w:eastAsia="Times New Roman" w:cs="Times New Roman"/>
      <w:lang w:eastAsia="en-GB"/>
    </w:rPr>
  </w:style>
  <w:style w:type="character" w:styleId="FollowedHyperlink">
    <w:name w:val="FollowedHyperlink"/>
    <w:basedOn w:val="DefaultParagraphFont"/>
    <w:uiPriority w:val="99"/>
    <w:semiHidden/>
    <w:unhideWhenUsed/>
    <w:rsid w:val="005643D9"/>
    <w:rPr>
      <w:color w:val="954F72" w:themeColor="followedHyperlink"/>
      <w:u w:val="single"/>
    </w:rPr>
  </w:style>
  <w:style w:type="paragraph" w:styleId="z-BottomofForm">
    <w:name w:val="HTML Bottom of Form"/>
    <w:basedOn w:val="Normal"/>
    <w:next w:val="Normal"/>
    <w:link w:val="z-BottomofFormChar"/>
    <w:hidden/>
    <w:uiPriority w:val="99"/>
    <w:semiHidden/>
    <w:unhideWhenUsed/>
    <w:rsid w:val="00BF178D"/>
    <w:pPr>
      <w:pBdr>
        <w:top w:val="single" w:color="auto" w:sz="6" w:space="1"/>
      </w:pBdr>
      <w:jc w:val="center"/>
    </w:pPr>
    <w:rPr>
      <w:rFonts w:ascii="Arial" w:hAnsi="Arial" w:eastAsia="Times New Roman" w:cs="Arial"/>
      <w:vanish/>
      <w:sz w:val="16"/>
      <w:szCs w:val="16"/>
      <w:lang w:eastAsia="en-GB"/>
    </w:rPr>
  </w:style>
  <w:style w:type="character" w:styleId="z-BottomofFormChar" w:customStyle="1">
    <w:name w:val="z-Bottom of Form Char"/>
    <w:basedOn w:val="DefaultParagraphFont"/>
    <w:link w:val="z-BottomofForm"/>
    <w:uiPriority w:val="99"/>
    <w:semiHidden/>
    <w:rsid w:val="00BF178D"/>
    <w:rPr>
      <w:rFonts w:ascii="Arial" w:hAnsi="Arial" w:eastAsia="Times New Roman" w:cs="Arial"/>
      <w:vanish/>
      <w:sz w:val="16"/>
      <w:szCs w:val="16"/>
      <w:lang w:eastAsia="en-GB"/>
    </w:rPr>
  </w:style>
  <w:style w:type="table" w:styleId="TableGrid">
    <w:name w:val="Table Grid"/>
    <w:basedOn w:val="TableNormal"/>
    <w:uiPriority w:val="39"/>
    <w:rsid w:val="008053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298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50">
          <w:marLeft w:val="0"/>
          <w:marRight w:val="0"/>
          <w:marTop w:val="0"/>
          <w:marBottom w:val="0"/>
          <w:divBdr>
            <w:top w:val="none" w:sz="0" w:space="0" w:color="auto"/>
            <w:left w:val="none" w:sz="0" w:space="0" w:color="auto"/>
            <w:bottom w:val="none" w:sz="0" w:space="0" w:color="auto"/>
            <w:right w:val="none" w:sz="0" w:space="0" w:color="auto"/>
          </w:divBdr>
        </w:div>
        <w:div w:id="2058433927">
          <w:marLeft w:val="0"/>
          <w:marRight w:val="0"/>
          <w:marTop w:val="0"/>
          <w:marBottom w:val="0"/>
          <w:divBdr>
            <w:top w:val="none" w:sz="0" w:space="0" w:color="auto"/>
            <w:left w:val="none" w:sz="0" w:space="0" w:color="auto"/>
            <w:bottom w:val="none" w:sz="0" w:space="0" w:color="auto"/>
            <w:right w:val="none" w:sz="0" w:space="0" w:color="auto"/>
          </w:divBdr>
        </w:div>
      </w:divsChild>
    </w:div>
    <w:div w:id="142940445">
      <w:bodyDiv w:val="1"/>
      <w:marLeft w:val="0"/>
      <w:marRight w:val="0"/>
      <w:marTop w:val="0"/>
      <w:marBottom w:val="0"/>
      <w:divBdr>
        <w:top w:val="none" w:sz="0" w:space="0" w:color="auto"/>
        <w:left w:val="none" w:sz="0" w:space="0" w:color="auto"/>
        <w:bottom w:val="none" w:sz="0" w:space="0" w:color="auto"/>
        <w:right w:val="none" w:sz="0" w:space="0" w:color="auto"/>
      </w:divBdr>
    </w:div>
    <w:div w:id="315842302">
      <w:bodyDiv w:val="1"/>
      <w:marLeft w:val="0"/>
      <w:marRight w:val="0"/>
      <w:marTop w:val="0"/>
      <w:marBottom w:val="0"/>
      <w:divBdr>
        <w:top w:val="none" w:sz="0" w:space="0" w:color="auto"/>
        <w:left w:val="none" w:sz="0" w:space="0" w:color="auto"/>
        <w:bottom w:val="none" w:sz="0" w:space="0" w:color="auto"/>
        <w:right w:val="none" w:sz="0" w:space="0" w:color="auto"/>
      </w:divBdr>
    </w:div>
    <w:div w:id="403112086">
      <w:bodyDiv w:val="1"/>
      <w:marLeft w:val="0"/>
      <w:marRight w:val="0"/>
      <w:marTop w:val="0"/>
      <w:marBottom w:val="0"/>
      <w:divBdr>
        <w:top w:val="none" w:sz="0" w:space="0" w:color="auto"/>
        <w:left w:val="none" w:sz="0" w:space="0" w:color="auto"/>
        <w:bottom w:val="none" w:sz="0" w:space="0" w:color="auto"/>
        <w:right w:val="none" w:sz="0" w:space="0" w:color="auto"/>
      </w:divBdr>
    </w:div>
    <w:div w:id="579799392">
      <w:bodyDiv w:val="1"/>
      <w:marLeft w:val="0"/>
      <w:marRight w:val="0"/>
      <w:marTop w:val="0"/>
      <w:marBottom w:val="0"/>
      <w:divBdr>
        <w:top w:val="none" w:sz="0" w:space="0" w:color="auto"/>
        <w:left w:val="none" w:sz="0" w:space="0" w:color="auto"/>
        <w:bottom w:val="none" w:sz="0" w:space="0" w:color="auto"/>
        <w:right w:val="none" w:sz="0" w:space="0" w:color="auto"/>
      </w:divBdr>
    </w:div>
    <w:div w:id="688873855">
      <w:bodyDiv w:val="1"/>
      <w:marLeft w:val="0"/>
      <w:marRight w:val="0"/>
      <w:marTop w:val="0"/>
      <w:marBottom w:val="0"/>
      <w:divBdr>
        <w:top w:val="none" w:sz="0" w:space="0" w:color="auto"/>
        <w:left w:val="none" w:sz="0" w:space="0" w:color="auto"/>
        <w:bottom w:val="none" w:sz="0" w:space="0" w:color="auto"/>
        <w:right w:val="none" w:sz="0" w:space="0" w:color="auto"/>
      </w:divBdr>
    </w:div>
    <w:div w:id="690296955">
      <w:bodyDiv w:val="1"/>
      <w:marLeft w:val="0"/>
      <w:marRight w:val="0"/>
      <w:marTop w:val="0"/>
      <w:marBottom w:val="0"/>
      <w:divBdr>
        <w:top w:val="none" w:sz="0" w:space="0" w:color="auto"/>
        <w:left w:val="none" w:sz="0" w:space="0" w:color="auto"/>
        <w:bottom w:val="none" w:sz="0" w:space="0" w:color="auto"/>
        <w:right w:val="none" w:sz="0" w:space="0" w:color="auto"/>
      </w:divBdr>
    </w:div>
    <w:div w:id="1118258517">
      <w:bodyDiv w:val="1"/>
      <w:marLeft w:val="0"/>
      <w:marRight w:val="0"/>
      <w:marTop w:val="0"/>
      <w:marBottom w:val="0"/>
      <w:divBdr>
        <w:top w:val="none" w:sz="0" w:space="0" w:color="auto"/>
        <w:left w:val="none" w:sz="0" w:space="0" w:color="auto"/>
        <w:bottom w:val="none" w:sz="0" w:space="0" w:color="auto"/>
        <w:right w:val="none" w:sz="0" w:space="0" w:color="auto"/>
      </w:divBdr>
      <w:divsChild>
        <w:div w:id="1151213158">
          <w:marLeft w:val="0"/>
          <w:marRight w:val="0"/>
          <w:marTop w:val="0"/>
          <w:marBottom w:val="0"/>
          <w:divBdr>
            <w:top w:val="none" w:sz="0" w:space="0" w:color="auto"/>
            <w:left w:val="none" w:sz="0" w:space="0" w:color="auto"/>
            <w:bottom w:val="none" w:sz="0" w:space="0" w:color="auto"/>
            <w:right w:val="none" w:sz="0" w:space="0" w:color="auto"/>
          </w:divBdr>
        </w:div>
        <w:div w:id="776605151">
          <w:marLeft w:val="0"/>
          <w:marRight w:val="0"/>
          <w:marTop w:val="0"/>
          <w:marBottom w:val="0"/>
          <w:divBdr>
            <w:top w:val="none" w:sz="0" w:space="0" w:color="auto"/>
            <w:left w:val="none" w:sz="0" w:space="0" w:color="auto"/>
            <w:bottom w:val="none" w:sz="0" w:space="0" w:color="auto"/>
            <w:right w:val="none" w:sz="0" w:space="0" w:color="auto"/>
          </w:divBdr>
        </w:div>
      </w:divsChild>
    </w:div>
    <w:div w:id="1183086443">
      <w:bodyDiv w:val="1"/>
      <w:marLeft w:val="0"/>
      <w:marRight w:val="0"/>
      <w:marTop w:val="0"/>
      <w:marBottom w:val="0"/>
      <w:divBdr>
        <w:top w:val="none" w:sz="0" w:space="0" w:color="auto"/>
        <w:left w:val="none" w:sz="0" w:space="0" w:color="auto"/>
        <w:bottom w:val="none" w:sz="0" w:space="0" w:color="auto"/>
        <w:right w:val="none" w:sz="0" w:space="0" w:color="auto"/>
      </w:divBdr>
      <w:divsChild>
        <w:div w:id="779223306">
          <w:marLeft w:val="0"/>
          <w:marRight w:val="0"/>
          <w:marTop w:val="0"/>
          <w:marBottom w:val="0"/>
          <w:divBdr>
            <w:top w:val="none" w:sz="0" w:space="0" w:color="auto"/>
            <w:left w:val="none" w:sz="0" w:space="0" w:color="auto"/>
            <w:bottom w:val="none" w:sz="0" w:space="0" w:color="auto"/>
            <w:right w:val="none" w:sz="0" w:space="0" w:color="auto"/>
          </w:divBdr>
        </w:div>
        <w:div w:id="1452438741">
          <w:marLeft w:val="0"/>
          <w:marRight w:val="0"/>
          <w:marTop w:val="0"/>
          <w:marBottom w:val="0"/>
          <w:divBdr>
            <w:top w:val="none" w:sz="0" w:space="0" w:color="auto"/>
            <w:left w:val="none" w:sz="0" w:space="0" w:color="auto"/>
            <w:bottom w:val="none" w:sz="0" w:space="0" w:color="auto"/>
            <w:right w:val="none" w:sz="0" w:space="0" w:color="auto"/>
          </w:divBdr>
        </w:div>
      </w:divsChild>
    </w:div>
    <w:div w:id="1502503434">
      <w:bodyDiv w:val="1"/>
      <w:marLeft w:val="0"/>
      <w:marRight w:val="0"/>
      <w:marTop w:val="0"/>
      <w:marBottom w:val="0"/>
      <w:divBdr>
        <w:top w:val="none" w:sz="0" w:space="0" w:color="auto"/>
        <w:left w:val="none" w:sz="0" w:space="0" w:color="auto"/>
        <w:bottom w:val="none" w:sz="0" w:space="0" w:color="auto"/>
        <w:right w:val="none" w:sz="0" w:space="0" w:color="auto"/>
      </w:divBdr>
      <w:divsChild>
        <w:div w:id="1388606632">
          <w:marLeft w:val="0"/>
          <w:marRight w:val="0"/>
          <w:marTop w:val="0"/>
          <w:marBottom w:val="0"/>
          <w:divBdr>
            <w:top w:val="none" w:sz="0" w:space="0" w:color="auto"/>
            <w:left w:val="none" w:sz="0" w:space="0" w:color="auto"/>
            <w:bottom w:val="none" w:sz="0" w:space="0" w:color="auto"/>
            <w:right w:val="none" w:sz="0" w:space="0" w:color="auto"/>
          </w:divBdr>
          <w:divsChild>
            <w:div w:id="1767458599">
              <w:marLeft w:val="0"/>
              <w:marRight w:val="0"/>
              <w:marTop w:val="0"/>
              <w:marBottom w:val="0"/>
              <w:divBdr>
                <w:top w:val="none" w:sz="0" w:space="0" w:color="auto"/>
                <w:left w:val="none" w:sz="0" w:space="0" w:color="auto"/>
                <w:bottom w:val="none" w:sz="0" w:space="0" w:color="auto"/>
                <w:right w:val="none" w:sz="0" w:space="0" w:color="auto"/>
              </w:divBdr>
              <w:divsChild>
                <w:div w:id="2673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6927">
          <w:marLeft w:val="0"/>
          <w:marRight w:val="0"/>
          <w:marTop w:val="0"/>
          <w:marBottom w:val="0"/>
          <w:divBdr>
            <w:top w:val="none" w:sz="0" w:space="0" w:color="auto"/>
            <w:left w:val="none" w:sz="0" w:space="0" w:color="auto"/>
            <w:bottom w:val="none" w:sz="0" w:space="0" w:color="auto"/>
            <w:right w:val="none" w:sz="0" w:space="0" w:color="auto"/>
          </w:divBdr>
          <w:divsChild>
            <w:div w:id="503782998">
              <w:marLeft w:val="0"/>
              <w:marRight w:val="0"/>
              <w:marTop w:val="0"/>
              <w:marBottom w:val="0"/>
              <w:divBdr>
                <w:top w:val="none" w:sz="0" w:space="0" w:color="auto"/>
                <w:left w:val="none" w:sz="0" w:space="0" w:color="auto"/>
                <w:bottom w:val="none" w:sz="0" w:space="0" w:color="auto"/>
                <w:right w:val="none" w:sz="0" w:space="0" w:color="auto"/>
              </w:divBdr>
              <w:divsChild>
                <w:div w:id="450436736">
                  <w:marLeft w:val="0"/>
                  <w:marRight w:val="0"/>
                  <w:marTop w:val="0"/>
                  <w:marBottom w:val="0"/>
                  <w:divBdr>
                    <w:top w:val="none" w:sz="0" w:space="0" w:color="auto"/>
                    <w:left w:val="none" w:sz="0" w:space="0" w:color="auto"/>
                    <w:bottom w:val="none" w:sz="0" w:space="0" w:color="auto"/>
                    <w:right w:val="none" w:sz="0" w:space="0" w:color="auto"/>
                  </w:divBdr>
                  <w:divsChild>
                    <w:div w:id="1671331639">
                      <w:marLeft w:val="0"/>
                      <w:marRight w:val="0"/>
                      <w:marTop w:val="0"/>
                      <w:marBottom w:val="0"/>
                      <w:divBdr>
                        <w:top w:val="none" w:sz="0" w:space="0" w:color="auto"/>
                        <w:left w:val="none" w:sz="0" w:space="0" w:color="auto"/>
                        <w:bottom w:val="none" w:sz="0" w:space="0" w:color="auto"/>
                        <w:right w:val="none" w:sz="0" w:space="0" w:color="auto"/>
                      </w:divBdr>
                      <w:divsChild>
                        <w:div w:id="1147819393">
                          <w:marLeft w:val="0"/>
                          <w:marRight w:val="0"/>
                          <w:marTop w:val="0"/>
                          <w:marBottom w:val="0"/>
                          <w:divBdr>
                            <w:top w:val="none" w:sz="0" w:space="0" w:color="auto"/>
                            <w:left w:val="none" w:sz="0" w:space="0" w:color="auto"/>
                            <w:bottom w:val="none" w:sz="0" w:space="0" w:color="auto"/>
                            <w:right w:val="none" w:sz="0" w:space="0" w:color="auto"/>
                          </w:divBdr>
                          <w:divsChild>
                            <w:div w:id="1605920460">
                              <w:marLeft w:val="0"/>
                              <w:marRight w:val="0"/>
                              <w:marTop w:val="0"/>
                              <w:marBottom w:val="0"/>
                              <w:divBdr>
                                <w:top w:val="none" w:sz="0" w:space="0" w:color="auto"/>
                                <w:left w:val="none" w:sz="0" w:space="0" w:color="auto"/>
                                <w:bottom w:val="none" w:sz="0" w:space="0" w:color="auto"/>
                                <w:right w:val="none" w:sz="0" w:space="0" w:color="auto"/>
                              </w:divBdr>
                              <w:divsChild>
                                <w:div w:id="1697342097">
                                  <w:marLeft w:val="0"/>
                                  <w:marRight w:val="0"/>
                                  <w:marTop w:val="0"/>
                                  <w:marBottom w:val="0"/>
                                  <w:divBdr>
                                    <w:top w:val="none" w:sz="0" w:space="0" w:color="auto"/>
                                    <w:left w:val="none" w:sz="0" w:space="0" w:color="auto"/>
                                    <w:bottom w:val="none" w:sz="0" w:space="0" w:color="auto"/>
                                    <w:right w:val="none" w:sz="0" w:space="0" w:color="auto"/>
                                  </w:divBdr>
                                  <w:divsChild>
                                    <w:div w:id="1067847677">
                                      <w:marLeft w:val="0"/>
                                      <w:marRight w:val="0"/>
                                      <w:marTop w:val="0"/>
                                      <w:marBottom w:val="0"/>
                                      <w:divBdr>
                                        <w:top w:val="none" w:sz="0" w:space="0" w:color="auto"/>
                                        <w:left w:val="none" w:sz="0" w:space="0" w:color="auto"/>
                                        <w:bottom w:val="none" w:sz="0" w:space="0" w:color="auto"/>
                                        <w:right w:val="none" w:sz="0" w:space="0" w:color="auto"/>
                                      </w:divBdr>
                                      <w:divsChild>
                                        <w:div w:id="21027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5417">
                                  <w:marLeft w:val="0"/>
                                  <w:marRight w:val="0"/>
                                  <w:marTop w:val="0"/>
                                  <w:marBottom w:val="0"/>
                                  <w:divBdr>
                                    <w:top w:val="none" w:sz="0" w:space="0" w:color="auto"/>
                                    <w:left w:val="none" w:sz="0" w:space="0" w:color="auto"/>
                                    <w:bottom w:val="none" w:sz="0" w:space="0" w:color="auto"/>
                                    <w:right w:val="none" w:sz="0" w:space="0" w:color="auto"/>
                                  </w:divBdr>
                                  <w:divsChild>
                                    <w:div w:id="1226836201">
                                      <w:marLeft w:val="0"/>
                                      <w:marRight w:val="0"/>
                                      <w:marTop w:val="0"/>
                                      <w:marBottom w:val="0"/>
                                      <w:divBdr>
                                        <w:top w:val="none" w:sz="0" w:space="0" w:color="auto"/>
                                        <w:left w:val="none" w:sz="0" w:space="0" w:color="auto"/>
                                        <w:bottom w:val="none" w:sz="0" w:space="0" w:color="auto"/>
                                        <w:right w:val="none" w:sz="0" w:space="0" w:color="auto"/>
                                      </w:divBdr>
                                      <w:divsChild>
                                        <w:div w:id="245963022">
                                          <w:marLeft w:val="0"/>
                                          <w:marRight w:val="0"/>
                                          <w:marTop w:val="0"/>
                                          <w:marBottom w:val="0"/>
                                          <w:divBdr>
                                            <w:top w:val="none" w:sz="0" w:space="0" w:color="auto"/>
                                            <w:left w:val="none" w:sz="0" w:space="0" w:color="auto"/>
                                            <w:bottom w:val="none" w:sz="0" w:space="0" w:color="auto"/>
                                            <w:right w:val="none" w:sz="0" w:space="0" w:color="auto"/>
                                          </w:divBdr>
                                          <w:divsChild>
                                            <w:div w:id="2057731898">
                                              <w:marLeft w:val="0"/>
                                              <w:marRight w:val="0"/>
                                              <w:marTop w:val="0"/>
                                              <w:marBottom w:val="0"/>
                                              <w:divBdr>
                                                <w:top w:val="none" w:sz="0" w:space="0" w:color="auto"/>
                                                <w:left w:val="none" w:sz="0" w:space="0" w:color="auto"/>
                                                <w:bottom w:val="none" w:sz="0" w:space="0" w:color="auto"/>
                                                <w:right w:val="none" w:sz="0" w:space="0" w:color="auto"/>
                                              </w:divBdr>
                                              <w:divsChild>
                                                <w:div w:id="692658378">
                                                  <w:marLeft w:val="0"/>
                                                  <w:marRight w:val="0"/>
                                                  <w:marTop w:val="0"/>
                                                  <w:marBottom w:val="0"/>
                                                  <w:divBdr>
                                                    <w:top w:val="none" w:sz="0" w:space="0" w:color="auto"/>
                                                    <w:left w:val="none" w:sz="0" w:space="0" w:color="auto"/>
                                                    <w:bottom w:val="none" w:sz="0" w:space="0" w:color="auto"/>
                                                    <w:right w:val="none" w:sz="0" w:space="0" w:color="auto"/>
                                                  </w:divBdr>
                                                  <w:divsChild>
                                                    <w:div w:id="719671016">
                                                      <w:marLeft w:val="0"/>
                                                      <w:marRight w:val="0"/>
                                                      <w:marTop w:val="0"/>
                                                      <w:marBottom w:val="0"/>
                                                      <w:divBdr>
                                                        <w:top w:val="none" w:sz="0" w:space="0" w:color="auto"/>
                                                        <w:left w:val="none" w:sz="0" w:space="0" w:color="auto"/>
                                                        <w:bottom w:val="none" w:sz="0" w:space="0" w:color="auto"/>
                                                        <w:right w:val="none" w:sz="0" w:space="0" w:color="auto"/>
                                                      </w:divBdr>
                                                      <w:divsChild>
                                                        <w:div w:id="1789860193">
                                                          <w:marLeft w:val="0"/>
                                                          <w:marRight w:val="0"/>
                                                          <w:marTop w:val="0"/>
                                                          <w:marBottom w:val="0"/>
                                                          <w:divBdr>
                                                            <w:top w:val="none" w:sz="0" w:space="0" w:color="auto"/>
                                                            <w:left w:val="none" w:sz="0" w:space="0" w:color="auto"/>
                                                            <w:bottom w:val="none" w:sz="0" w:space="0" w:color="auto"/>
                                                            <w:right w:val="none" w:sz="0" w:space="0" w:color="auto"/>
                                                          </w:divBdr>
                                                          <w:divsChild>
                                                            <w:div w:id="1510022732">
                                                              <w:marLeft w:val="0"/>
                                                              <w:marRight w:val="0"/>
                                                              <w:marTop w:val="60"/>
                                                              <w:marBottom w:val="0"/>
                                                              <w:divBdr>
                                                                <w:top w:val="none" w:sz="0" w:space="0" w:color="auto"/>
                                                                <w:left w:val="none" w:sz="0" w:space="0" w:color="auto"/>
                                                                <w:bottom w:val="none" w:sz="0" w:space="0" w:color="auto"/>
                                                                <w:right w:val="none" w:sz="0" w:space="0" w:color="auto"/>
                                                              </w:divBdr>
                                                              <w:divsChild>
                                                                <w:div w:id="19356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453">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853412">
      <w:bodyDiv w:val="1"/>
      <w:marLeft w:val="0"/>
      <w:marRight w:val="0"/>
      <w:marTop w:val="0"/>
      <w:marBottom w:val="0"/>
      <w:divBdr>
        <w:top w:val="none" w:sz="0" w:space="0" w:color="auto"/>
        <w:left w:val="none" w:sz="0" w:space="0" w:color="auto"/>
        <w:bottom w:val="none" w:sz="0" w:space="0" w:color="auto"/>
        <w:right w:val="none" w:sz="0" w:space="0" w:color="auto"/>
      </w:divBdr>
    </w:div>
    <w:div w:id="1696149774">
      <w:bodyDiv w:val="1"/>
      <w:marLeft w:val="0"/>
      <w:marRight w:val="0"/>
      <w:marTop w:val="0"/>
      <w:marBottom w:val="0"/>
      <w:divBdr>
        <w:top w:val="none" w:sz="0" w:space="0" w:color="auto"/>
        <w:left w:val="none" w:sz="0" w:space="0" w:color="auto"/>
        <w:bottom w:val="none" w:sz="0" w:space="0" w:color="auto"/>
        <w:right w:val="none" w:sz="0" w:space="0" w:color="auto"/>
      </w:divBdr>
      <w:divsChild>
        <w:div w:id="297802953">
          <w:marLeft w:val="0"/>
          <w:marRight w:val="0"/>
          <w:marTop w:val="0"/>
          <w:marBottom w:val="0"/>
          <w:divBdr>
            <w:top w:val="none" w:sz="0" w:space="0" w:color="auto"/>
            <w:left w:val="none" w:sz="0" w:space="0" w:color="auto"/>
            <w:bottom w:val="none" w:sz="0" w:space="0" w:color="auto"/>
            <w:right w:val="none" w:sz="0" w:space="0" w:color="auto"/>
          </w:divBdr>
        </w:div>
      </w:divsChild>
    </w:div>
    <w:div w:id="1774468925">
      <w:bodyDiv w:val="1"/>
      <w:marLeft w:val="0"/>
      <w:marRight w:val="0"/>
      <w:marTop w:val="0"/>
      <w:marBottom w:val="0"/>
      <w:divBdr>
        <w:top w:val="none" w:sz="0" w:space="0" w:color="auto"/>
        <w:left w:val="none" w:sz="0" w:space="0" w:color="auto"/>
        <w:bottom w:val="none" w:sz="0" w:space="0" w:color="auto"/>
        <w:right w:val="none" w:sz="0" w:space="0" w:color="auto"/>
      </w:divBdr>
      <w:divsChild>
        <w:div w:id="2130733458">
          <w:marLeft w:val="0"/>
          <w:marRight w:val="0"/>
          <w:marTop w:val="0"/>
          <w:marBottom w:val="0"/>
          <w:divBdr>
            <w:top w:val="none" w:sz="0" w:space="0" w:color="auto"/>
            <w:left w:val="none" w:sz="0" w:space="0" w:color="auto"/>
            <w:bottom w:val="none" w:sz="0" w:space="0" w:color="auto"/>
            <w:right w:val="none" w:sz="0" w:space="0" w:color="auto"/>
          </w:divBdr>
          <w:divsChild>
            <w:div w:id="107238105">
              <w:marLeft w:val="0"/>
              <w:marRight w:val="0"/>
              <w:marTop w:val="0"/>
              <w:marBottom w:val="0"/>
              <w:divBdr>
                <w:top w:val="none" w:sz="0" w:space="0" w:color="auto"/>
                <w:left w:val="none" w:sz="0" w:space="0" w:color="auto"/>
                <w:bottom w:val="none" w:sz="0" w:space="0" w:color="auto"/>
                <w:right w:val="none" w:sz="0" w:space="0" w:color="auto"/>
              </w:divBdr>
              <w:divsChild>
                <w:div w:id="495850037">
                  <w:marLeft w:val="0"/>
                  <w:marRight w:val="0"/>
                  <w:marTop w:val="0"/>
                  <w:marBottom w:val="0"/>
                  <w:divBdr>
                    <w:top w:val="none" w:sz="0" w:space="0" w:color="auto"/>
                    <w:left w:val="none" w:sz="0" w:space="0" w:color="auto"/>
                    <w:bottom w:val="none" w:sz="0" w:space="0" w:color="auto"/>
                    <w:right w:val="none" w:sz="0" w:space="0" w:color="auto"/>
                  </w:divBdr>
                </w:div>
              </w:divsChild>
            </w:div>
            <w:div w:id="361521078">
              <w:marLeft w:val="0"/>
              <w:marRight w:val="0"/>
              <w:marTop w:val="0"/>
              <w:marBottom w:val="0"/>
              <w:divBdr>
                <w:top w:val="none" w:sz="0" w:space="0" w:color="auto"/>
                <w:left w:val="none" w:sz="0" w:space="0" w:color="auto"/>
                <w:bottom w:val="none" w:sz="0" w:space="0" w:color="auto"/>
                <w:right w:val="none" w:sz="0" w:space="0" w:color="auto"/>
              </w:divBdr>
              <w:divsChild>
                <w:div w:id="16713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7875">
          <w:marLeft w:val="0"/>
          <w:marRight w:val="0"/>
          <w:marTop w:val="0"/>
          <w:marBottom w:val="0"/>
          <w:divBdr>
            <w:top w:val="none" w:sz="0" w:space="0" w:color="auto"/>
            <w:left w:val="none" w:sz="0" w:space="0" w:color="auto"/>
            <w:bottom w:val="none" w:sz="0" w:space="0" w:color="auto"/>
            <w:right w:val="none" w:sz="0" w:space="0" w:color="auto"/>
          </w:divBdr>
          <w:divsChild>
            <w:div w:id="1833644270">
              <w:marLeft w:val="0"/>
              <w:marRight w:val="0"/>
              <w:marTop w:val="0"/>
              <w:marBottom w:val="0"/>
              <w:divBdr>
                <w:top w:val="none" w:sz="0" w:space="0" w:color="auto"/>
                <w:left w:val="none" w:sz="0" w:space="0" w:color="auto"/>
                <w:bottom w:val="none" w:sz="0" w:space="0" w:color="auto"/>
                <w:right w:val="none" w:sz="0" w:space="0" w:color="auto"/>
              </w:divBdr>
              <w:divsChild>
                <w:div w:id="1080176706">
                  <w:marLeft w:val="0"/>
                  <w:marRight w:val="0"/>
                  <w:marTop w:val="0"/>
                  <w:marBottom w:val="0"/>
                  <w:divBdr>
                    <w:top w:val="none" w:sz="0" w:space="0" w:color="auto"/>
                    <w:left w:val="none" w:sz="0" w:space="0" w:color="auto"/>
                    <w:bottom w:val="none" w:sz="0" w:space="0" w:color="auto"/>
                    <w:right w:val="none" w:sz="0" w:space="0" w:color="auto"/>
                  </w:divBdr>
                </w:div>
              </w:divsChild>
            </w:div>
            <w:div w:id="1037048433">
              <w:marLeft w:val="0"/>
              <w:marRight w:val="0"/>
              <w:marTop w:val="0"/>
              <w:marBottom w:val="0"/>
              <w:divBdr>
                <w:top w:val="none" w:sz="0" w:space="0" w:color="auto"/>
                <w:left w:val="none" w:sz="0" w:space="0" w:color="auto"/>
                <w:bottom w:val="none" w:sz="0" w:space="0" w:color="auto"/>
                <w:right w:val="none" w:sz="0" w:space="0" w:color="auto"/>
              </w:divBdr>
              <w:divsChild>
                <w:div w:id="11177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9551">
          <w:marLeft w:val="0"/>
          <w:marRight w:val="0"/>
          <w:marTop w:val="0"/>
          <w:marBottom w:val="0"/>
          <w:divBdr>
            <w:top w:val="none" w:sz="0" w:space="0" w:color="auto"/>
            <w:left w:val="none" w:sz="0" w:space="0" w:color="auto"/>
            <w:bottom w:val="none" w:sz="0" w:space="0" w:color="auto"/>
            <w:right w:val="none" w:sz="0" w:space="0" w:color="auto"/>
          </w:divBdr>
          <w:divsChild>
            <w:div w:id="864707430">
              <w:marLeft w:val="0"/>
              <w:marRight w:val="0"/>
              <w:marTop w:val="0"/>
              <w:marBottom w:val="0"/>
              <w:divBdr>
                <w:top w:val="none" w:sz="0" w:space="0" w:color="auto"/>
                <w:left w:val="none" w:sz="0" w:space="0" w:color="auto"/>
                <w:bottom w:val="none" w:sz="0" w:space="0" w:color="auto"/>
                <w:right w:val="none" w:sz="0" w:space="0" w:color="auto"/>
              </w:divBdr>
              <w:divsChild>
                <w:div w:id="1322005886">
                  <w:marLeft w:val="0"/>
                  <w:marRight w:val="0"/>
                  <w:marTop w:val="0"/>
                  <w:marBottom w:val="0"/>
                  <w:divBdr>
                    <w:top w:val="none" w:sz="0" w:space="0" w:color="auto"/>
                    <w:left w:val="none" w:sz="0" w:space="0" w:color="auto"/>
                    <w:bottom w:val="none" w:sz="0" w:space="0" w:color="auto"/>
                    <w:right w:val="none" w:sz="0" w:space="0" w:color="auto"/>
                  </w:divBdr>
                </w:div>
              </w:divsChild>
            </w:div>
            <w:div w:id="2060205146">
              <w:marLeft w:val="0"/>
              <w:marRight w:val="0"/>
              <w:marTop w:val="0"/>
              <w:marBottom w:val="0"/>
              <w:divBdr>
                <w:top w:val="none" w:sz="0" w:space="0" w:color="auto"/>
                <w:left w:val="none" w:sz="0" w:space="0" w:color="auto"/>
                <w:bottom w:val="none" w:sz="0" w:space="0" w:color="auto"/>
                <w:right w:val="none" w:sz="0" w:space="0" w:color="auto"/>
              </w:divBdr>
              <w:divsChild>
                <w:div w:id="17176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486">
          <w:marLeft w:val="0"/>
          <w:marRight w:val="0"/>
          <w:marTop w:val="0"/>
          <w:marBottom w:val="0"/>
          <w:divBdr>
            <w:top w:val="none" w:sz="0" w:space="0" w:color="auto"/>
            <w:left w:val="none" w:sz="0" w:space="0" w:color="auto"/>
            <w:bottom w:val="none" w:sz="0" w:space="0" w:color="auto"/>
            <w:right w:val="none" w:sz="0" w:space="0" w:color="auto"/>
          </w:divBdr>
          <w:divsChild>
            <w:div w:id="1992053751">
              <w:marLeft w:val="0"/>
              <w:marRight w:val="0"/>
              <w:marTop w:val="0"/>
              <w:marBottom w:val="0"/>
              <w:divBdr>
                <w:top w:val="none" w:sz="0" w:space="0" w:color="auto"/>
                <w:left w:val="none" w:sz="0" w:space="0" w:color="auto"/>
                <w:bottom w:val="none" w:sz="0" w:space="0" w:color="auto"/>
                <w:right w:val="none" w:sz="0" w:space="0" w:color="auto"/>
              </w:divBdr>
              <w:divsChild>
                <w:div w:id="3245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10856">
      <w:bodyDiv w:val="1"/>
      <w:marLeft w:val="0"/>
      <w:marRight w:val="0"/>
      <w:marTop w:val="0"/>
      <w:marBottom w:val="0"/>
      <w:divBdr>
        <w:top w:val="none" w:sz="0" w:space="0" w:color="auto"/>
        <w:left w:val="none" w:sz="0" w:space="0" w:color="auto"/>
        <w:bottom w:val="none" w:sz="0" w:space="0" w:color="auto"/>
        <w:right w:val="none" w:sz="0" w:space="0" w:color="auto"/>
      </w:divBdr>
    </w:div>
    <w:div w:id="2142378237">
      <w:bodyDiv w:val="1"/>
      <w:marLeft w:val="0"/>
      <w:marRight w:val="0"/>
      <w:marTop w:val="0"/>
      <w:marBottom w:val="0"/>
      <w:divBdr>
        <w:top w:val="none" w:sz="0" w:space="0" w:color="auto"/>
        <w:left w:val="none" w:sz="0" w:space="0" w:color="auto"/>
        <w:bottom w:val="none" w:sz="0" w:space="0" w:color="auto"/>
        <w:right w:val="none" w:sz="0" w:space="0" w:color="auto"/>
      </w:divBdr>
      <w:divsChild>
        <w:div w:id="118299935">
          <w:marLeft w:val="0"/>
          <w:marRight w:val="0"/>
          <w:marTop w:val="0"/>
          <w:marBottom w:val="0"/>
          <w:divBdr>
            <w:top w:val="none" w:sz="0" w:space="0" w:color="auto"/>
            <w:left w:val="none" w:sz="0" w:space="0" w:color="auto"/>
            <w:bottom w:val="none" w:sz="0" w:space="0" w:color="auto"/>
            <w:right w:val="none" w:sz="0" w:space="0" w:color="auto"/>
          </w:divBdr>
        </w:div>
        <w:div w:id="852913529">
          <w:marLeft w:val="0"/>
          <w:marRight w:val="0"/>
          <w:marTop w:val="0"/>
          <w:marBottom w:val="0"/>
          <w:divBdr>
            <w:top w:val="none" w:sz="0" w:space="0" w:color="auto"/>
            <w:left w:val="none" w:sz="0" w:space="0" w:color="auto"/>
            <w:bottom w:val="none" w:sz="0" w:space="0" w:color="auto"/>
            <w:right w:val="none" w:sz="0" w:space="0" w:color="auto"/>
          </w:divBdr>
        </w:div>
        <w:div w:id="1825507993">
          <w:marLeft w:val="0"/>
          <w:marRight w:val="0"/>
          <w:marTop w:val="0"/>
          <w:marBottom w:val="0"/>
          <w:divBdr>
            <w:top w:val="none" w:sz="0" w:space="0" w:color="auto"/>
            <w:left w:val="none" w:sz="0" w:space="0" w:color="auto"/>
            <w:bottom w:val="none" w:sz="0" w:space="0" w:color="auto"/>
            <w:right w:val="none" w:sz="0" w:space="0" w:color="auto"/>
          </w:divBdr>
        </w:div>
        <w:div w:id="244189592">
          <w:marLeft w:val="0"/>
          <w:marRight w:val="0"/>
          <w:marTop w:val="0"/>
          <w:marBottom w:val="0"/>
          <w:divBdr>
            <w:top w:val="none" w:sz="0" w:space="0" w:color="auto"/>
            <w:left w:val="none" w:sz="0" w:space="0" w:color="auto"/>
            <w:bottom w:val="none" w:sz="0" w:space="0" w:color="auto"/>
            <w:right w:val="none" w:sz="0" w:space="0" w:color="auto"/>
          </w:divBdr>
        </w:div>
        <w:div w:id="211119469">
          <w:marLeft w:val="0"/>
          <w:marRight w:val="0"/>
          <w:marTop w:val="0"/>
          <w:marBottom w:val="0"/>
          <w:divBdr>
            <w:top w:val="none" w:sz="0" w:space="0" w:color="auto"/>
            <w:left w:val="none" w:sz="0" w:space="0" w:color="auto"/>
            <w:bottom w:val="none" w:sz="0" w:space="0" w:color="auto"/>
            <w:right w:val="none" w:sz="0" w:space="0" w:color="auto"/>
          </w:divBdr>
        </w:div>
        <w:div w:id="690881084">
          <w:marLeft w:val="0"/>
          <w:marRight w:val="0"/>
          <w:marTop w:val="0"/>
          <w:marBottom w:val="0"/>
          <w:divBdr>
            <w:top w:val="none" w:sz="0" w:space="0" w:color="auto"/>
            <w:left w:val="none" w:sz="0" w:space="0" w:color="auto"/>
            <w:bottom w:val="none" w:sz="0" w:space="0" w:color="auto"/>
            <w:right w:val="none" w:sz="0" w:space="0" w:color="auto"/>
          </w:divBdr>
        </w:div>
        <w:div w:id="1102260182">
          <w:marLeft w:val="0"/>
          <w:marRight w:val="0"/>
          <w:marTop w:val="0"/>
          <w:marBottom w:val="0"/>
          <w:divBdr>
            <w:top w:val="none" w:sz="0" w:space="0" w:color="auto"/>
            <w:left w:val="none" w:sz="0" w:space="0" w:color="auto"/>
            <w:bottom w:val="none" w:sz="0" w:space="0" w:color="auto"/>
            <w:right w:val="none" w:sz="0" w:space="0" w:color="auto"/>
          </w:divBdr>
        </w:div>
        <w:div w:id="1513690067">
          <w:marLeft w:val="0"/>
          <w:marRight w:val="0"/>
          <w:marTop w:val="0"/>
          <w:marBottom w:val="0"/>
          <w:divBdr>
            <w:top w:val="none" w:sz="0" w:space="0" w:color="auto"/>
            <w:left w:val="none" w:sz="0" w:space="0" w:color="auto"/>
            <w:bottom w:val="none" w:sz="0" w:space="0" w:color="auto"/>
            <w:right w:val="none" w:sz="0" w:space="0" w:color="auto"/>
          </w:divBdr>
        </w:div>
        <w:div w:id="124783437">
          <w:marLeft w:val="0"/>
          <w:marRight w:val="0"/>
          <w:marTop w:val="0"/>
          <w:marBottom w:val="0"/>
          <w:divBdr>
            <w:top w:val="none" w:sz="0" w:space="0" w:color="auto"/>
            <w:left w:val="none" w:sz="0" w:space="0" w:color="auto"/>
            <w:bottom w:val="none" w:sz="0" w:space="0" w:color="auto"/>
            <w:right w:val="none" w:sz="0" w:space="0" w:color="auto"/>
          </w:divBdr>
        </w:div>
        <w:div w:id="485632703">
          <w:marLeft w:val="0"/>
          <w:marRight w:val="0"/>
          <w:marTop w:val="0"/>
          <w:marBottom w:val="0"/>
          <w:divBdr>
            <w:top w:val="none" w:sz="0" w:space="0" w:color="auto"/>
            <w:left w:val="none" w:sz="0" w:space="0" w:color="auto"/>
            <w:bottom w:val="none" w:sz="0" w:space="0" w:color="auto"/>
            <w:right w:val="none" w:sz="0" w:space="0" w:color="auto"/>
          </w:divBdr>
        </w:div>
        <w:div w:id="6025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s://www.bloomsbury.com/uk/gustave-caillebotte-as-worker-collector-painter-9781501339943/"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britishartstudies.ac.uk/issues/issue-index/issue-11" TargetMode="External" Id="rId6" /><Relationship Type="http://schemas.openxmlformats.org/officeDocument/2006/relationships/fontTable" Target="fontTable.xml" Id="rId11" /><Relationship Type="http://schemas.openxmlformats.org/officeDocument/2006/relationships/customXml" Target="../customXml/item3.xml" Id="rId15" /><Relationship Type="http://schemas.openxmlformats.org/officeDocument/2006/relationships/webSettings" Target="webSettings.xml" Id="rId4"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F9D12D0EA2149AC698DD97EF9E743" ma:contentTypeVersion="16" ma:contentTypeDescription="Create a new document." ma:contentTypeScope="" ma:versionID="1a91d5f6c9d186995b0b8a5f781839a3">
  <xsd:schema xmlns:xsd="http://www.w3.org/2001/XMLSchema" xmlns:xs="http://www.w3.org/2001/XMLSchema" xmlns:p="http://schemas.microsoft.com/office/2006/metadata/properties" xmlns:ns2="4fdfa92a-d2b6-4069-bea7-8410565f8778" xmlns:ns3="4a8e46f7-de41-477c-89f3-3d0260183c7b" xmlns:ns4="edb9d0e4-5370-4cfb-9e4e-bdf6de379f60" targetNamespace="http://schemas.microsoft.com/office/2006/metadata/properties" ma:root="true" ma:fieldsID="54f77b3fd8cc84c25ca2883d80f5ed9c" ns2:_="" ns3:_="" ns4:_="">
    <xsd:import namespace="4fdfa92a-d2b6-4069-bea7-8410565f8778"/>
    <xsd:import namespace="4a8e46f7-de41-477c-89f3-3d0260183c7b"/>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fa92a-d2b6-4069-bea7-8410565f8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8e46f7-de41-477c-89f3-3d0260183c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e4ac36-6326-4682-926f-96ce44ebb679}" ma:internalName="TaxCatchAll" ma:showField="CatchAllData" ma:web="4a8e46f7-de41-477c-89f3-3d0260183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4fdfa92a-d2b6-4069-bea7-8410565f8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FEFE72-A483-4AE7-AA12-DD2AE89C921B}"/>
</file>

<file path=customXml/itemProps2.xml><?xml version="1.0" encoding="utf-8"?>
<ds:datastoreItem xmlns:ds="http://schemas.openxmlformats.org/officeDocument/2006/customXml" ds:itemID="{87098C05-F438-45A2-A2DC-2A3B5FB3FE96}"/>
</file>

<file path=customXml/itemProps3.xml><?xml version="1.0" encoding="utf-8"?>
<ds:datastoreItem xmlns:ds="http://schemas.openxmlformats.org/officeDocument/2006/customXml" ds:itemID="{146A50E0-3C2A-40C5-9443-F38ED4D763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Grace Brockington</dc:creator>
  <keywords/>
  <dc:description/>
  <lastModifiedBy>Luke Thornberry</lastModifiedBy>
  <revision>40</revision>
  <lastPrinted>2022-10-26T11:01:00.0000000Z</lastPrinted>
  <dcterms:created xsi:type="dcterms:W3CDTF">2022-10-25T10:12:00.0000000Z</dcterms:created>
  <dcterms:modified xsi:type="dcterms:W3CDTF">2022-11-11T10:00:11.2414544Z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0x010100E1EF9D12D0EA2149AC698DD97EF9E743</vt:lpwstr>
  </property>
  <property fmtid="{D5CDD505-2E9C-101B-9397-08002B2CF9AE}" pid="3" name="MediaServiceImageTags">
    <vt:lpwstr/>
  </property>
</Properties>
</file>